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9" w:type="dxa"/>
        <w:jc w:val="center"/>
        <w:tblLook w:val="0000" w:firstRow="0" w:lastRow="0" w:firstColumn="0" w:lastColumn="0" w:noHBand="0" w:noVBand="0"/>
      </w:tblPr>
      <w:tblGrid>
        <w:gridCol w:w="3728"/>
        <w:gridCol w:w="283"/>
        <w:gridCol w:w="518"/>
        <w:gridCol w:w="5760"/>
      </w:tblGrid>
      <w:tr w:rsidR="00126749" w:rsidRPr="00126749" w14:paraId="14F05B9E" w14:textId="77777777" w:rsidTr="001D200F">
        <w:trPr>
          <w:trHeight w:val="731"/>
          <w:jc w:val="center"/>
        </w:trPr>
        <w:tc>
          <w:tcPr>
            <w:tcW w:w="3728" w:type="dxa"/>
          </w:tcPr>
          <w:p w14:paraId="14190765" w14:textId="77777777" w:rsidR="00F15749" w:rsidRPr="00126749" w:rsidRDefault="00F15749" w:rsidP="001D200F">
            <w:pPr>
              <w:jc w:val="center"/>
              <w:rPr>
                <w:sz w:val="26"/>
              </w:rPr>
            </w:pPr>
            <w:r w:rsidRPr="00126749">
              <w:rPr>
                <w:sz w:val="26"/>
              </w:rPr>
              <w:t>UBND TỈNH HẬU GIANG</w:t>
            </w:r>
          </w:p>
          <w:p w14:paraId="1F3D6CDC" w14:textId="77777777" w:rsidR="00F15749" w:rsidRPr="00126749" w:rsidRDefault="00F15749" w:rsidP="001D200F">
            <w:pPr>
              <w:jc w:val="center"/>
              <w:rPr>
                <w:b/>
              </w:rPr>
            </w:pPr>
            <w:r w:rsidRPr="00126749">
              <w:rPr>
                <w:noProof/>
                <w:sz w:val="26"/>
              </w:rPr>
              <mc:AlternateContent>
                <mc:Choice Requires="wps">
                  <w:drawing>
                    <wp:anchor distT="0" distB="0" distL="114300" distR="114300" simplePos="0" relativeHeight="251666432" behindDoc="0" locked="0" layoutInCell="1" allowOverlap="1" wp14:anchorId="0A3CBACA" wp14:editId="56D69C51">
                      <wp:simplePos x="0" y="0"/>
                      <wp:positionH relativeFrom="column">
                        <wp:posOffset>686507</wp:posOffset>
                      </wp:positionH>
                      <wp:positionV relativeFrom="paragraph">
                        <wp:posOffset>206375</wp:posOffset>
                      </wp:positionV>
                      <wp:extent cx="728345"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CBC8"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6.25pt" to="111.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2UHQIAADU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g0mT3kU4zo1ZWQ4pqnjXWfOfQoGCWWQgXVSEEOL9YF&#10;HqS4hoRjBWshZey8VGgo8Xw6mcYEC1Kw4Axh1rS7Shp0IGF24heL8p77MAN7xSJYxwlbXWxHhDzb&#10;/nKpAp6vxNO5WOfh+DFP56vZapaP8snjapSndT36tK7y0eM6e5rWD3VV1dnPQC3Li04wxlVgdx3U&#10;LP+7Qbg8mfOI3Ub1JkPyHj3q5cle/5F0bGXo3nkOdsBOG3NtsZ/NGHx5R2H47/fevn/ty18AAAD/&#10;/wMAUEsDBBQABgAIAAAAIQDV3hK33AAAAAkBAAAPAAAAZHJzL2Rvd25yZXYueG1sTI/BTsMwEETv&#10;SPyDtUhcKurUFagKcSoE5MaFFsR1Gy9JRLxOY7cNfD2LOMBxZp9mZ4r15Ht1pDF2gS0s5hko4jq4&#10;jhsLL9vqagUqJmSHfWCy8EkR1uX5WYG5Cyd+puMmNUpCOOZooU1pyLWOdUse4zwMxHJ7D6PHJHJs&#10;tBvxJOG+1ybLbrTHjuVDiwPdt1R/bA7eQqxeaV99zepZ9rZsApn9w9MjWnt5Md3dgko0pT8YfupL&#10;dSil0y4c2EXVi85WC0EtLM01KAGMMbJl92vostD/F5TfAAAA//8DAFBLAQItABQABgAIAAAAIQC2&#10;gziS/gAAAOEBAAATAAAAAAAAAAAAAAAAAAAAAABbQ29udGVudF9UeXBlc10ueG1sUEsBAi0AFAAG&#10;AAgAAAAhADj9If/WAAAAlAEAAAsAAAAAAAAAAAAAAAAALwEAAF9yZWxzLy5yZWxzUEsBAi0AFAAG&#10;AAgAAAAhALNjPZQdAgAANQQAAA4AAAAAAAAAAAAAAAAALgIAAGRycy9lMm9Eb2MueG1sUEsBAi0A&#10;FAAGAAgAAAAhANXeErfcAAAACQEAAA8AAAAAAAAAAAAAAAAAdwQAAGRycy9kb3ducmV2LnhtbFBL&#10;BQYAAAAABAAEAPMAAACABQAAAAA=&#10;"/>
                  </w:pict>
                </mc:Fallback>
              </mc:AlternateContent>
            </w:r>
            <w:r w:rsidRPr="00126749">
              <w:rPr>
                <w:b/>
                <w:sz w:val="26"/>
              </w:rPr>
              <w:t>SỞ CÔNG THƯƠNG</w:t>
            </w:r>
          </w:p>
        </w:tc>
        <w:tc>
          <w:tcPr>
            <w:tcW w:w="283" w:type="dxa"/>
          </w:tcPr>
          <w:p w14:paraId="12860320" w14:textId="77777777" w:rsidR="00F15749" w:rsidRPr="00126749" w:rsidRDefault="00F15749" w:rsidP="001D200F">
            <w:pPr>
              <w:jc w:val="center"/>
              <w:rPr>
                <w:b/>
              </w:rPr>
            </w:pPr>
          </w:p>
        </w:tc>
        <w:tc>
          <w:tcPr>
            <w:tcW w:w="6278" w:type="dxa"/>
            <w:gridSpan w:val="2"/>
          </w:tcPr>
          <w:p w14:paraId="3A3295E0" w14:textId="77777777" w:rsidR="00F15749" w:rsidRPr="00126749" w:rsidRDefault="00F15749" w:rsidP="001D200F">
            <w:pPr>
              <w:jc w:val="center"/>
              <w:rPr>
                <w:b/>
                <w:sz w:val="26"/>
              </w:rPr>
            </w:pPr>
            <w:r w:rsidRPr="00126749">
              <w:rPr>
                <w:b/>
                <w:sz w:val="26"/>
              </w:rPr>
              <w:t>CỘNG HÒA XÃ HỘI CHỦ NGHĨA VIỆT NAM</w:t>
            </w:r>
          </w:p>
          <w:p w14:paraId="41AC9581" w14:textId="77777777" w:rsidR="00F15749" w:rsidRPr="00126749" w:rsidRDefault="00F15749" w:rsidP="001D200F">
            <w:pPr>
              <w:jc w:val="center"/>
              <w:rPr>
                <w:b/>
              </w:rPr>
            </w:pPr>
            <w:r w:rsidRPr="00126749">
              <w:rPr>
                <w:noProof/>
              </w:rPr>
              <mc:AlternateContent>
                <mc:Choice Requires="wps">
                  <w:drawing>
                    <wp:anchor distT="0" distB="0" distL="114300" distR="114300" simplePos="0" relativeHeight="251653120" behindDoc="0" locked="0" layoutInCell="1" allowOverlap="1" wp14:anchorId="0237AD77" wp14:editId="2D066022">
                      <wp:simplePos x="0" y="0"/>
                      <wp:positionH relativeFrom="column">
                        <wp:posOffset>857902</wp:posOffset>
                      </wp:positionH>
                      <wp:positionV relativeFrom="paragraph">
                        <wp:posOffset>212789</wp:posOffset>
                      </wp:positionV>
                      <wp:extent cx="2117886"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36B2"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6.75pt" to="234.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Ph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NH2az2cY0d6XkLxPNNb5z1y3KBgFlkIF2UhOTi/O&#10;ByIk70PCsdIbIWVsvVSoK/BiOp7GBKelYMEZwpw97Etp0YmE4YlfrAo8j2FWHxWLYA0nbH2zPRHy&#10;asPlUgU8KAXo3KzrdPxYjBbr+XqeDbLxbD3IRlU1+LQps8Fskz5Nq0lVllX6M1BLs7wRjHEV2PWT&#10;mmZ/Nwm3N3Odsfus3mVI3qNHvYBs/4+kYy9D+66DsNfssrV9j2E4Y/DtIYXpf9yD/fjcV78AAAD/&#10;/wMAUEsDBBQABgAIAAAAIQBfPVcg3QAAAAkBAAAPAAAAZHJzL2Rvd25yZXYueG1sTI/BTsMwDIbv&#10;SLxDZCQuE0u3smoqTScE9MaFAeLqNaataJyuybbC02PEAY6//en352IzuV4daQydZwOLeQKKuPa2&#10;48bAy3N1tQYVIrLF3jMZ+KQAm/L8rMDc+hM/0XEbGyUlHHI00MY45FqHuiWHYe4HYtm9+9FhlDg2&#10;2o54knLX62WSZNphx3KhxYHuWqo/tgdnIFSvtK++ZvUseUsbT8v9/eMDGnN5Md3egIo0xT8YfvRF&#10;HUpx2vkD26B6yelqIaiBNF2BEuA6W2egdr8DXRb6/wflNwAAAP//AwBQSwECLQAUAAYACAAAACEA&#10;toM4kv4AAADhAQAAEwAAAAAAAAAAAAAAAAAAAAAAW0NvbnRlbnRfVHlwZXNdLnhtbFBLAQItABQA&#10;BgAIAAAAIQA4/SH/1gAAAJQBAAALAAAAAAAAAAAAAAAAAC8BAABfcmVscy8ucmVsc1BLAQItABQA&#10;BgAIAAAAIQDxZLPhHQIAADYEAAAOAAAAAAAAAAAAAAAAAC4CAABkcnMvZTJvRG9jLnhtbFBLAQIt&#10;ABQABgAIAAAAIQBfPVcg3QAAAAkBAAAPAAAAAAAAAAAAAAAAAHcEAABkcnMvZG93bnJldi54bWxQ&#10;SwUGAAAAAAQABADzAAAAgQUAAAAA&#10;"/>
                  </w:pict>
                </mc:Fallback>
              </mc:AlternateContent>
            </w:r>
            <w:r w:rsidRPr="00126749">
              <w:rPr>
                <w:b/>
              </w:rPr>
              <w:t>Độc lập - Tự do - Hạnh phúc</w:t>
            </w:r>
          </w:p>
        </w:tc>
      </w:tr>
      <w:tr w:rsidR="00DE59CA" w:rsidRPr="00126749" w14:paraId="36FC9052" w14:textId="77777777" w:rsidTr="001D200F">
        <w:trPr>
          <w:trHeight w:val="530"/>
          <w:jc w:val="center"/>
        </w:trPr>
        <w:tc>
          <w:tcPr>
            <w:tcW w:w="3728" w:type="dxa"/>
          </w:tcPr>
          <w:p w14:paraId="63F7897F" w14:textId="77777777" w:rsidR="00F15749" w:rsidRPr="00126749" w:rsidRDefault="00F15749" w:rsidP="001D200F">
            <w:pPr>
              <w:jc w:val="center"/>
              <w:rPr>
                <w:b/>
                <w:sz w:val="26"/>
              </w:rPr>
            </w:pPr>
            <w:r w:rsidRPr="00126749">
              <w:rPr>
                <w:sz w:val="26"/>
              </w:rPr>
              <w:t xml:space="preserve">Số:         </w:t>
            </w:r>
            <w:r w:rsidR="00A636AD" w:rsidRPr="00126749">
              <w:rPr>
                <w:sz w:val="26"/>
              </w:rPr>
              <w:t>/BC-SCT</w:t>
            </w:r>
          </w:p>
        </w:tc>
        <w:tc>
          <w:tcPr>
            <w:tcW w:w="801" w:type="dxa"/>
            <w:gridSpan w:val="2"/>
          </w:tcPr>
          <w:p w14:paraId="2A62C9D2" w14:textId="77777777" w:rsidR="00F15749" w:rsidRPr="00126749" w:rsidRDefault="00F15749" w:rsidP="001D200F">
            <w:pPr>
              <w:jc w:val="center"/>
              <w:rPr>
                <w:b/>
                <w:sz w:val="26"/>
              </w:rPr>
            </w:pPr>
          </w:p>
        </w:tc>
        <w:tc>
          <w:tcPr>
            <w:tcW w:w="5760" w:type="dxa"/>
          </w:tcPr>
          <w:p w14:paraId="2AE53A5B" w14:textId="500CB008" w:rsidR="00F15749" w:rsidRPr="00126749" w:rsidRDefault="00F15749" w:rsidP="00520C64">
            <w:pPr>
              <w:jc w:val="center"/>
              <w:rPr>
                <w:i/>
                <w:iCs/>
                <w:sz w:val="26"/>
                <w:vertAlign w:val="superscript"/>
              </w:rPr>
            </w:pPr>
            <w:r w:rsidRPr="00126749">
              <w:rPr>
                <w:i/>
                <w:iCs/>
                <w:sz w:val="26"/>
              </w:rPr>
              <w:t xml:space="preserve">Hậu Giang, ngày  </w:t>
            </w:r>
            <w:r w:rsidR="00080CF0" w:rsidRPr="00126749">
              <w:rPr>
                <w:i/>
                <w:iCs/>
                <w:sz w:val="26"/>
              </w:rPr>
              <w:t xml:space="preserve">    </w:t>
            </w:r>
            <w:r w:rsidRPr="00126749">
              <w:rPr>
                <w:i/>
                <w:iCs/>
                <w:sz w:val="26"/>
              </w:rPr>
              <w:t xml:space="preserve">  tháng </w:t>
            </w:r>
            <w:r w:rsidR="00080CF0" w:rsidRPr="00126749">
              <w:rPr>
                <w:i/>
                <w:iCs/>
                <w:sz w:val="26"/>
              </w:rPr>
              <w:t xml:space="preserve">  </w:t>
            </w:r>
            <w:r w:rsidR="00D7453E" w:rsidRPr="00126749">
              <w:rPr>
                <w:i/>
                <w:iCs/>
                <w:sz w:val="26"/>
              </w:rPr>
              <w:t xml:space="preserve"> </w:t>
            </w:r>
            <w:r w:rsidRPr="00126749">
              <w:rPr>
                <w:i/>
                <w:iCs/>
                <w:sz w:val="26"/>
              </w:rPr>
              <w:t xml:space="preserve">  năm </w:t>
            </w:r>
            <w:r w:rsidR="00A636AD" w:rsidRPr="00126749">
              <w:rPr>
                <w:i/>
                <w:iCs/>
                <w:sz w:val="26"/>
              </w:rPr>
              <w:t>202</w:t>
            </w:r>
            <w:r w:rsidR="00520C64" w:rsidRPr="00126749">
              <w:rPr>
                <w:i/>
                <w:iCs/>
                <w:sz w:val="26"/>
              </w:rPr>
              <w:t>4</w:t>
            </w:r>
          </w:p>
        </w:tc>
      </w:tr>
    </w:tbl>
    <w:p w14:paraId="12397CC6" w14:textId="0EEF5E2B" w:rsidR="005373DC" w:rsidRDefault="005373DC" w:rsidP="001D200F">
      <w:pPr>
        <w:jc w:val="center"/>
        <w:rPr>
          <w:b/>
        </w:rPr>
      </w:pPr>
    </w:p>
    <w:p w14:paraId="0FFC5391" w14:textId="25BD90EE" w:rsidR="00C54F32" w:rsidRPr="00126749" w:rsidRDefault="00C54F32" w:rsidP="00C54F32">
      <w:pPr>
        <w:rPr>
          <w:b/>
        </w:rPr>
      </w:pPr>
      <w:r>
        <w:rPr>
          <w:b/>
        </w:rPr>
        <w:tab/>
        <w:t>DỰ THẢO</w:t>
      </w:r>
    </w:p>
    <w:p w14:paraId="06791C33" w14:textId="77777777" w:rsidR="00C54F32" w:rsidRDefault="00C54F32" w:rsidP="001D200F">
      <w:pPr>
        <w:jc w:val="center"/>
        <w:rPr>
          <w:b/>
        </w:rPr>
      </w:pPr>
    </w:p>
    <w:p w14:paraId="42746962" w14:textId="33134CE1" w:rsidR="00EF5771" w:rsidRPr="00126749" w:rsidRDefault="00EF5771" w:rsidP="001D200F">
      <w:pPr>
        <w:jc w:val="center"/>
        <w:rPr>
          <w:b/>
        </w:rPr>
      </w:pPr>
      <w:r w:rsidRPr="00126749">
        <w:rPr>
          <w:b/>
        </w:rPr>
        <w:t>BÁO CÁO</w:t>
      </w:r>
    </w:p>
    <w:p w14:paraId="0C121E44" w14:textId="3EC10196" w:rsidR="006B6DAD" w:rsidRPr="00126749" w:rsidRDefault="00517B93" w:rsidP="001D200F">
      <w:pPr>
        <w:jc w:val="center"/>
        <w:rPr>
          <w:b/>
          <w:lang w:val="es-MX"/>
        </w:rPr>
      </w:pPr>
      <w:r w:rsidRPr="00126749">
        <w:rPr>
          <w:b/>
          <w:lang w:val="es-MX"/>
        </w:rPr>
        <w:t xml:space="preserve">Tình hình thực hiện nhiệm vụ </w:t>
      </w:r>
      <w:r w:rsidR="00EF5771" w:rsidRPr="00126749">
        <w:rPr>
          <w:b/>
          <w:lang w:val="es-MX"/>
        </w:rPr>
        <w:t>năm 202</w:t>
      </w:r>
      <w:r w:rsidR="00520C64" w:rsidRPr="00126749">
        <w:rPr>
          <w:b/>
          <w:lang w:val="es-MX"/>
        </w:rPr>
        <w:t>4</w:t>
      </w:r>
      <w:r w:rsidR="00EF5771" w:rsidRPr="00126749">
        <w:rPr>
          <w:b/>
          <w:lang w:val="es-MX"/>
        </w:rPr>
        <w:t xml:space="preserve"> </w:t>
      </w:r>
      <w:r w:rsidR="006B6DAD" w:rsidRPr="00126749">
        <w:rPr>
          <w:b/>
          <w:lang w:val="es-MX"/>
        </w:rPr>
        <w:t>và Kế hoạch năm 202</w:t>
      </w:r>
      <w:r w:rsidR="00520C64" w:rsidRPr="00126749">
        <w:rPr>
          <w:b/>
          <w:lang w:val="es-MX"/>
        </w:rPr>
        <w:t>5</w:t>
      </w:r>
      <w:r w:rsidR="006B6DAD" w:rsidRPr="00126749">
        <w:rPr>
          <w:b/>
          <w:lang w:val="es-MX"/>
        </w:rPr>
        <w:t xml:space="preserve"> </w:t>
      </w:r>
    </w:p>
    <w:p w14:paraId="06FBA9F3" w14:textId="2076E3E9" w:rsidR="00EF5771" w:rsidRPr="00126749" w:rsidRDefault="00EF5771" w:rsidP="001D200F">
      <w:pPr>
        <w:jc w:val="center"/>
        <w:rPr>
          <w:b/>
          <w:lang w:val="es-MX"/>
        </w:rPr>
      </w:pPr>
      <w:r w:rsidRPr="00126749">
        <w:rPr>
          <w:b/>
          <w:lang w:val="es-MX"/>
        </w:rPr>
        <w:t xml:space="preserve">của ngành </w:t>
      </w:r>
      <w:r w:rsidR="00C22BD7" w:rsidRPr="00126749">
        <w:rPr>
          <w:b/>
          <w:lang w:val="es-MX"/>
        </w:rPr>
        <w:t>Công Thương</w:t>
      </w:r>
    </w:p>
    <w:p w14:paraId="7FB37E7B" w14:textId="77777777" w:rsidR="00CE2431" w:rsidRPr="00126749" w:rsidRDefault="00B309AC" w:rsidP="001D200F">
      <w:pPr>
        <w:spacing w:before="120" w:after="120"/>
        <w:ind w:firstLine="709"/>
        <w:jc w:val="both"/>
        <w:rPr>
          <w:lang w:val="es-MX"/>
        </w:rPr>
      </w:pPr>
      <w:r w:rsidRPr="00126749">
        <w:rPr>
          <w:noProof/>
          <w:sz w:val="8"/>
          <w:szCs w:val="8"/>
        </w:rPr>
        <mc:AlternateContent>
          <mc:Choice Requires="wps">
            <w:drawing>
              <wp:anchor distT="0" distB="0" distL="114300" distR="114300" simplePos="0" relativeHeight="251671552" behindDoc="0" locked="0" layoutInCell="1" allowOverlap="1" wp14:anchorId="68A2D124" wp14:editId="493E4C49">
                <wp:simplePos x="0" y="0"/>
                <wp:positionH relativeFrom="column">
                  <wp:posOffset>2272030</wp:posOffset>
                </wp:positionH>
                <wp:positionV relativeFrom="paragraph">
                  <wp:posOffset>16582</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6BBC3"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8.9pt,1.3pt" to="26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8stAEAAMMDAAAOAAAAZHJzL2Uyb0RvYy54bWysU1GP0zAMfkfiP0R5Z20ngVC17h524l5O&#10;MHHwA3Kps0ZK4sgJ6/bvcbKthwAJgVClNE782f4+O5u7k3fiCJQshkF2q1YKCBpHGw6D/Prlw5v3&#10;UqSswqgcBhjkGZK8275+tZljD2uc0I1AgoOE1M9xkFPOsW+apCfwKq0wQuBLg+RVZpMOzUhq5uje&#10;Neu2fdfMSGMk1JASn95fLuW2xjcGdP5kTIIs3CC5tlxXqutzWZvtRvUHUnGy+lqG+ocqvLKBky6h&#10;7lVW4hvZX0J5qwkTmrzS6Bs0xmqoHJhN1/7E5mlSESoXFifFRab0/8Lqj8c9CTty76QIynOLnjIp&#10;e5iy2GEILCCS6IpOc0w9u+/Cnq5WinsqpE+GfPkzHXGq2p4XbeGUhebDrnu75k8KfbtrXoCRUn4A&#10;9KJsBulsKLRVr46PKXMydr25sFEKuaSuu3x2UJxd+AyGqZRkFV2HCHaOxFFx+5XWEHKlwvGqd4EZ&#10;69wCbP8MvPoXKNQB+xvwgqiZMeQF7G1A+l32fLqVbC7+NwUuvIsEzziea1OqNDwpVbHrVJdR/NGu&#10;8Je3t/0OAAD//wMAUEsDBBQABgAIAAAAIQBIP0oL3gAAAAcBAAAPAAAAZHJzL2Rvd25yZXYueG1s&#10;TM7BToNAEAbgu4nvsBkTL8YuFmkrsjRq0vSgxrT4AFN2BCI7S9iFUp/e1Yse//yTf75sPZlWjNS7&#10;xrKCm1kEgri0uuFKwXuxuV6BcB5ZY2uZFJzIwTo/P8sw1fbIOxr3vhJhhF2KCmrvu1RKV9Zk0M1s&#10;Rxy6D9sb9CH2ldQ9HsO4aeU8ihbSYMPhQ40dPdVUfu4Ho2C7eaTn5DRUtzrZFldj8fL69bZS6vJi&#10;ergH4Wnyf8fwww90yIPpYAfWTrQK4mQZ6F7BfAEi9El8F4M4/GaZZ/K/P/8GAAD//wMAUEsBAi0A&#10;FAAGAAgAAAAhALaDOJL+AAAA4QEAABMAAAAAAAAAAAAAAAAAAAAAAFtDb250ZW50X1R5cGVzXS54&#10;bWxQSwECLQAUAAYACAAAACEAOP0h/9YAAACUAQAACwAAAAAAAAAAAAAAAAAvAQAAX3JlbHMvLnJl&#10;bHNQSwECLQAUAAYACAAAACEAzy3vLLQBAADDAwAADgAAAAAAAAAAAAAAAAAuAgAAZHJzL2Uyb0Rv&#10;Yy54bWxQSwECLQAUAAYACAAAACEASD9KC94AAAAHAQAADwAAAAAAAAAAAAAAAAAOBAAAZHJzL2Rv&#10;d25yZXYueG1sUEsFBgAAAAAEAAQA8wAAABkFAAAAAA==&#10;" strokecolor="#4579b8 [3044]"/>
            </w:pict>
          </mc:Fallback>
        </mc:AlternateContent>
      </w:r>
    </w:p>
    <w:p w14:paraId="30308B5E" w14:textId="7FE14AD2" w:rsidR="004665E4" w:rsidRPr="00126749" w:rsidRDefault="004665E4" w:rsidP="00776169">
      <w:pPr>
        <w:spacing w:before="120" w:after="120"/>
        <w:ind w:firstLine="851"/>
        <w:jc w:val="both"/>
        <w:rPr>
          <w:spacing w:val="6"/>
          <w:lang w:val="es-MX"/>
        </w:rPr>
      </w:pPr>
      <w:r w:rsidRPr="00126749">
        <w:rPr>
          <w:spacing w:val="6"/>
          <w:lang w:val="es-MX"/>
        </w:rPr>
        <w:t xml:space="preserve">Thực hiện </w:t>
      </w:r>
      <w:r w:rsidR="00B67226" w:rsidRPr="00126749">
        <w:rPr>
          <w:spacing w:val="6"/>
          <w:lang w:val="es-MX"/>
        </w:rPr>
        <w:t>Kế hoạch số 13/KH-UBND ngày 19/01/2024 của UBND tỉnh Hậu Giang Thực hiện Nghị quyết số 01/NQ-CP ngày 05 tháng 01 năm 2024 của Chính phủ về nhiệm vụ, giải pháp chủ yếu thực hiện Kế hoạch phát triển kinh tế -xã hội và dự toán ngân sách nhà nước năm 2024</w:t>
      </w:r>
      <w:r w:rsidRPr="00126749">
        <w:rPr>
          <w:spacing w:val="6"/>
          <w:lang w:val="es-MX"/>
        </w:rPr>
        <w:t>.</w:t>
      </w:r>
    </w:p>
    <w:p w14:paraId="21A45C3E" w14:textId="684183EB" w:rsidR="004665E4" w:rsidRPr="00126749" w:rsidRDefault="004665E4" w:rsidP="00776169">
      <w:pPr>
        <w:spacing w:before="120" w:after="120"/>
        <w:ind w:firstLine="851"/>
        <w:jc w:val="both"/>
        <w:rPr>
          <w:spacing w:val="6"/>
          <w:lang w:val="es-MX"/>
        </w:rPr>
      </w:pPr>
      <w:r w:rsidRPr="00126749">
        <w:rPr>
          <w:spacing w:val="6"/>
          <w:lang w:val="es-MX"/>
        </w:rPr>
        <w:t>Sở Công Thương báo cáo tình hình thực hiện nhiệm năm 202</w:t>
      </w:r>
      <w:r w:rsidR="00B67226" w:rsidRPr="00126749">
        <w:rPr>
          <w:spacing w:val="6"/>
          <w:lang w:val="es-MX"/>
        </w:rPr>
        <w:t>4</w:t>
      </w:r>
      <w:r w:rsidRPr="00126749">
        <w:rPr>
          <w:spacing w:val="6"/>
          <w:lang w:val="es-MX"/>
        </w:rPr>
        <w:t xml:space="preserve"> và kế hoạch năm 202</w:t>
      </w:r>
      <w:r w:rsidR="00B67226" w:rsidRPr="00126749">
        <w:rPr>
          <w:spacing w:val="6"/>
          <w:lang w:val="es-MX"/>
        </w:rPr>
        <w:t>5</w:t>
      </w:r>
      <w:r w:rsidRPr="00126749">
        <w:rPr>
          <w:spacing w:val="6"/>
          <w:lang w:val="es-MX"/>
        </w:rPr>
        <w:t xml:space="preserve"> của ngành, cụ thể như sau:</w:t>
      </w:r>
    </w:p>
    <w:p w14:paraId="508A140D" w14:textId="72CE542D" w:rsidR="00EB03CC" w:rsidRPr="00126749" w:rsidRDefault="00EB03CC" w:rsidP="00776169">
      <w:pPr>
        <w:spacing w:before="120" w:after="120"/>
        <w:ind w:firstLine="851"/>
        <w:jc w:val="both"/>
        <w:rPr>
          <w:b/>
          <w:spacing w:val="6"/>
          <w:lang w:val="es-MX"/>
        </w:rPr>
      </w:pPr>
      <w:r w:rsidRPr="00126749">
        <w:rPr>
          <w:b/>
          <w:spacing w:val="6"/>
          <w:lang w:val="es-MX"/>
        </w:rPr>
        <w:t>A. KẾT</w:t>
      </w:r>
      <w:r w:rsidR="00B67226" w:rsidRPr="00126749">
        <w:rPr>
          <w:b/>
          <w:spacing w:val="6"/>
          <w:lang w:val="es-MX"/>
        </w:rPr>
        <w:t xml:space="preserve"> QUẢ THỰC HIỆN NHIỆM VỤ NĂM 2024</w:t>
      </w:r>
    </w:p>
    <w:p w14:paraId="24081F29" w14:textId="6AB8D9D8" w:rsidR="00C9271B" w:rsidRPr="00126749" w:rsidRDefault="00C9271B" w:rsidP="00776169">
      <w:pPr>
        <w:spacing w:before="120" w:after="120"/>
        <w:ind w:firstLine="851"/>
        <w:jc w:val="both"/>
        <w:rPr>
          <w:b/>
          <w:spacing w:val="6"/>
          <w:lang w:val="es-MX"/>
        </w:rPr>
      </w:pPr>
      <w:r w:rsidRPr="00126749">
        <w:rPr>
          <w:b/>
          <w:spacing w:val="6"/>
          <w:lang w:val="es-MX"/>
        </w:rPr>
        <w:t>I. CÔNG TÁC CHỈ ĐẠO ĐIỀU HÀNH</w:t>
      </w:r>
    </w:p>
    <w:p w14:paraId="596A5C1B" w14:textId="72CB503A" w:rsidR="006E36E8" w:rsidRPr="00126749" w:rsidRDefault="006E36E8" w:rsidP="00776169">
      <w:pPr>
        <w:spacing w:before="120" w:after="120"/>
        <w:ind w:firstLine="851"/>
        <w:jc w:val="both"/>
        <w:rPr>
          <w:spacing w:val="6"/>
          <w:lang w:val="es-MX"/>
        </w:rPr>
      </w:pPr>
      <w:r w:rsidRPr="00126749">
        <w:rPr>
          <w:spacing w:val="6"/>
          <w:lang w:val="es-MX"/>
        </w:rPr>
        <w:t>Để thực hiện nhiệm vụ chính trị của ngành, trong năm 202</w:t>
      </w:r>
      <w:r w:rsidR="00B67226" w:rsidRPr="00126749">
        <w:rPr>
          <w:spacing w:val="6"/>
          <w:lang w:val="es-MX"/>
        </w:rPr>
        <w:t>4</w:t>
      </w:r>
      <w:r w:rsidRPr="00126749">
        <w:rPr>
          <w:spacing w:val="6"/>
          <w:lang w:val="es-MX"/>
        </w:rPr>
        <w:t xml:space="preserve"> Sở Công Thương đã tham mưu UBND tỉnh Hậu Giang ban hành các văn bản chỉ đạo và chủ động triển khai đến các Sở, ngành, địa phương trong tỉnh thực hiện hoàn thành các chỉ tiêu, nhiệm vụ trong năm.</w:t>
      </w:r>
    </w:p>
    <w:p w14:paraId="2931D989" w14:textId="1AAA4763" w:rsidR="00567E86" w:rsidRPr="00126749" w:rsidRDefault="00567E86" w:rsidP="00776169">
      <w:pPr>
        <w:spacing w:before="120" w:after="120"/>
        <w:ind w:firstLine="851"/>
        <w:jc w:val="both"/>
        <w:rPr>
          <w:spacing w:val="6"/>
          <w:lang w:val="es-MX"/>
        </w:rPr>
      </w:pPr>
      <w:r w:rsidRPr="00126749">
        <w:rPr>
          <w:spacing w:val="6"/>
          <w:lang w:val="es-MX"/>
        </w:rPr>
        <w:t xml:space="preserve">Tham mưu UBND tỉnh ban hành Quyết định số 01/QĐ-UBND ngày 05/01/2024 sửa đổi, bổ sung một số điều của Quyết định số 37/2022/QĐ-UBND ngày 07/11/2022 của UBND tỉnh quy định chức năng, nhiệm vụ, quyền hạn và cơ cấu tổ chức của Sở Công Thương tỉnh Hậu Giang; Chỉ thị số 01/CT-UBND ngày 02/01/2024 về việc tăng cường công tác quản lý Nhà nước trong tổ chức đón Tết Nguyên đán Giáp Thìn 2024 trên địa bàn tỉnh Hậu Giang; Quyết định số 2164/QĐ-UBND ngày 18/12/2023 về việc phê duyệt Kế hoạch cung cấp điện và phương án ứng phó với trường hợp mất cân đối cung cầu điện năm 2024; Quyết định số 132/QĐ-UBND ngày 24/01/2024 về việc công bố danh mục thủ tục hành chính được sửa đổi, bổ sung thủ tục hành chính lĩnh vực quản lý bán hàng đa cấp thuộc thẩm quyền giải quyết của Sở Công Thương tỉnh Hậu Giang; Quyết định số 136/QĐ-UBND ngày 24/01/2024 về việc phê duyệt danh mục Chương trình xúc tiến thương mại tỉnh Hậu Giang năm 2024; Quyết định số 456/QĐ-UBND ngày 29/3/2024 về việc phê duyệt Đề án vị trí việc làm của các tổ chức hành chính thuộc Sở Công Thương tỉnh Hậu Giang; Quyết định số 579/QĐ-UBND ngày 19/4/2024 về việc phê duyệt Kế hoạch phân bổ sản lượng điện sử dụng cho các sở, ban, ngành cấp tỉnh và UBND huyện, thị xã, thành phố năm 2024; Quyết định số 654/QĐ-UBND ngày 06/5/2024 về việc phê duyệt </w:t>
      </w:r>
      <w:r w:rsidRPr="00126749">
        <w:rPr>
          <w:spacing w:val="6"/>
          <w:lang w:val="es-MX"/>
        </w:rPr>
        <w:lastRenderedPageBreak/>
        <w:t>Kế hoạch ứng phó sự cố tràn dầu Bến cảng tổng hợp VIMC Hậu Giang – thuộc Công ty TNHH MTV Dịch vụ hàng hải Hậu Giang; Quyết định số 974/QĐ-UBND ngày 10/7/2024 về việc phê duyệt kế hoạch thực hiện các Đề án, nhiệm vụ khuyến công địa phương năm 2024; Quyết định số 1030/QĐ-UBND ngày 18/7/2024 về việc công bố danh mục thủ tục hành chính mới ban hành trong lĩnh vực tài sản kết cấu hạ tầng chợ do nhà nước đầu tư, quản lý thuộc thẩm quyền giải quyết của Sở Công Thương tỉnh Hậu Giang; Quyết định số 1107/QĐ-UBND ngày 31/7/2024 về việc công bố danh mục thủ tục hành chính mới ban hành; được sửa đổi, bổ sung thuộc thẩm quyền giải quyết của Sở Công Thương/UBND cấp xã tỉnh Hậu Giang; Quyết định số 1261/QĐ-UBND ngày 05/9/2024 phê duyệt Quy trình nội bộ giải quyết thủ tục hành chính thuộc thẩm quyền giải quyết của Sở Công Thương/Ủy ban nhân dân cấp xã tỉnh Hậu Giang; Quyết định số 1284/QĐ-UBND ngày 12/9/2024 về việc công bố Danh mục thủ tục hành chính được sửa đổi, bổ sung lĩnh vực cụm công nghiệp thuộc thẩm quyền giải quyết của</w:t>
      </w:r>
      <w:r w:rsidR="00B369BC" w:rsidRPr="00126749">
        <w:rPr>
          <w:spacing w:val="6"/>
          <w:lang w:val="es-MX"/>
        </w:rPr>
        <w:t xml:space="preserve"> Sở Công Thương tỉnh Hậu Giang.</w:t>
      </w:r>
    </w:p>
    <w:p w14:paraId="43A14471" w14:textId="6766BD69" w:rsidR="00567E86" w:rsidRPr="00126749" w:rsidRDefault="00567E86" w:rsidP="00776169">
      <w:pPr>
        <w:spacing w:before="120" w:after="120"/>
        <w:ind w:firstLine="851"/>
        <w:jc w:val="both"/>
        <w:rPr>
          <w:spacing w:val="6"/>
          <w:lang w:val="es-MX"/>
        </w:rPr>
      </w:pPr>
      <w:r w:rsidRPr="00126749">
        <w:rPr>
          <w:spacing w:val="6"/>
          <w:lang w:val="es-MX"/>
        </w:rPr>
        <w:t>Kế hoạch số 138/KH-UBND ngày 12/7/2024 thực hiện nhiệm vụ thuộc Chương trình quốc gia về sử dụng năng lượng tiết kiệm và hiệu quả năm 2025 trên địa bàn tỉnh Hậu Giang; Kế hoạch số 15/KH-UBND ngày 24/01/2024 triển khai thực hiện Quyết định số 980/QĐ-TTg ngày 22 tháng 8 năm 2023 của Thủ tướng Chính phủ ban hành Danh mục cụ thể công nghệ, thiết bị, sản phẩm ngành công nghiệp môi trường trên địa bàn tỉnh Hậu Giang; Kế hoạch số 26/KH-UBND ngày 16/02/2024 tổ chức các hoạt động hưởng ứng ngày quyền của người tiêu dùng Việt Nam năm 2024 trên địa bàn tỉnh Hậu Giang; Kế hoạch số 45/KH-UBND ngày 08 tháng 3 năm 2024 về việc thực hiện Chương trình hành động quốc gia về sản xuất và tiêu dùng bền vững giai đoạn 2021 - 2030 trên địa bàn tỉnh Hậu Giang trong năm 2024; Kế hoạch số 178/KH-UBND ngày 30/9/2024 tổ chức diễn tập ứng phó sự cố tràn dầu tỉnh Hậu Giang năm 2024</w:t>
      </w:r>
      <w:r w:rsidR="00B369BC" w:rsidRPr="00126749">
        <w:rPr>
          <w:spacing w:val="6"/>
          <w:lang w:val="es-MX"/>
        </w:rPr>
        <w:t>.</w:t>
      </w:r>
    </w:p>
    <w:p w14:paraId="7A77D78F" w14:textId="0F7F31FB" w:rsidR="00567E86" w:rsidRPr="00126749" w:rsidRDefault="00567E86" w:rsidP="00776169">
      <w:pPr>
        <w:spacing w:before="120" w:after="120"/>
        <w:ind w:firstLine="851"/>
        <w:jc w:val="both"/>
        <w:rPr>
          <w:spacing w:val="6"/>
          <w:lang w:val="es-MX"/>
        </w:rPr>
      </w:pPr>
      <w:r w:rsidRPr="00126749">
        <w:rPr>
          <w:spacing w:val="6"/>
          <w:lang w:val="es-MX"/>
        </w:rPr>
        <w:t>Ban hành Quyết định số 87/QĐ-SCT ngày 20/6/2024 về việc thành lập Tổ giúp việc thực hiện tổ chức diễn tập ứng phó sự cố tràn dầu tỉnh Hậu Giang năm 2024; Quyết định số 108/QĐ-SCT ngày 06/8/2024 về việc thành lập Ban vận động Hội bảo vệ quyền lợi người tiêu dùng tỉnh Hậu Giang; Quyết định số 111/QĐ-SCT ngày 09/8/2024 ban hành Quy chế đảm bảo an toàn thông tin trong hoạt động ứng dụng công nghệ thông tin của Sở Công Thương; Quyết định số 112/QĐ-SCT ngày 13/8/2024 kiểm tra việc sử dụng tiết kiệm điện và hiệu quả tại các Sở, ban ngành cấp tỉnh và UBND huyện, thị xã, thành phố; Quyết định số 118/QĐ-SCT ngày 06/9/2024 về việc công bố thủ tục hành chính nội bộ trong Sở Công Thương tỉnh Hậu Giang; Quyết định số 122/QĐ-SCT ngày 10/9/2024 kiểm tra đột xuất việc chấp hành pháp luật về kinh doanh xăng dầu đối với doanh nghiệp trên địa bàn tỉnh Hậu Giang;</w:t>
      </w:r>
      <w:r w:rsidRPr="00126749">
        <w:t xml:space="preserve"> </w:t>
      </w:r>
      <w:r w:rsidRPr="00126749">
        <w:rPr>
          <w:spacing w:val="6"/>
          <w:lang w:val="es-MX"/>
        </w:rPr>
        <w:t>Quyết định số 126/QĐ-SCT ngày 18/9/2024 về việc kiểm tra việc chấp hành pháp luật về kinh doanh khí (LPG), hoạt động kinh doanh buôn bán sản phẩm thuốc lá đối với doanh nghiệp trên địa bàn tỉnh Hậu Giang.</w:t>
      </w:r>
    </w:p>
    <w:p w14:paraId="1CCB8343" w14:textId="582FE94D" w:rsidR="00567E86" w:rsidRPr="00126749" w:rsidRDefault="00567E86" w:rsidP="00776169">
      <w:pPr>
        <w:spacing w:before="120" w:after="120"/>
        <w:ind w:firstLine="851"/>
        <w:jc w:val="both"/>
        <w:rPr>
          <w:spacing w:val="6"/>
          <w:lang w:val="es-MX"/>
        </w:rPr>
      </w:pPr>
      <w:r w:rsidRPr="00126749">
        <w:rPr>
          <w:spacing w:val="6"/>
          <w:lang w:val="es-MX"/>
        </w:rPr>
        <w:lastRenderedPageBreak/>
        <w:t xml:space="preserve">Kế hoạch số 11/KH-SCT ngày 21/02/2024 </w:t>
      </w:r>
      <w:r w:rsidR="006C6CAD" w:rsidRPr="00126749">
        <w:rPr>
          <w:spacing w:val="6"/>
          <w:lang w:val="es-MX"/>
        </w:rPr>
        <w:t>xây dựng mô hình chợ 4.0 – thanh</w:t>
      </w:r>
      <w:r w:rsidRPr="00126749">
        <w:rPr>
          <w:spacing w:val="6"/>
          <w:lang w:val="es-MX"/>
        </w:rPr>
        <w:t xml:space="preserve"> toán không dùng tiền mặt trên địa bàn tỉnh Hậu Giang năm 2024; Kế hoạch số 21/KH-SCT ngày 19/3/2024 triển khai thực hiện Chương trình phát triển công nghiệp hỗ trợ trên địa bàn tỉnh năm 2024; Kế hoạch số 47/KH-SCT ngày 20/6/2024 kiểm tra việc sử dụng điện tiết kiệm và hiệu quả tại các Sở, ban ngành cấp tỉnh và UBND huyện, thị xã, thành phố năm 2024; Kế hoạch số 55/KH-SCT ngày 12/7/2024 phát động đợt thi đua đặc biệt lập thàn</w:t>
      </w:r>
      <w:r w:rsidR="00BE330D" w:rsidRPr="00126749">
        <w:rPr>
          <w:spacing w:val="6"/>
          <w:lang w:val="es-MX"/>
        </w:rPr>
        <w:t>h tích chào mừng Đại hội Đảng bộ</w:t>
      </w:r>
      <w:r w:rsidRPr="00126749">
        <w:rPr>
          <w:spacing w:val="6"/>
          <w:lang w:val="es-MX"/>
        </w:rPr>
        <w:t xml:space="preserve"> các cấp nhiệm kỳ 2025 – 2030 của Sở Công Thương tỉnh Hậu Giang; Kế hoạch số 56/KH-SCT ngày 06/9/2024 kiểm tra công tác cải cách hành chính và công vụ năm 2024 của Sở Công Thương tỉnh Hậu Giang.</w:t>
      </w:r>
    </w:p>
    <w:p w14:paraId="7E84C710" w14:textId="424F4366" w:rsidR="00567E86" w:rsidRPr="00126749" w:rsidRDefault="00567E86" w:rsidP="00776169">
      <w:pPr>
        <w:spacing w:before="120" w:after="120"/>
        <w:ind w:firstLine="851"/>
        <w:jc w:val="both"/>
        <w:rPr>
          <w:spacing w:val="6"/>
          <w:lang w:val="es-MX"/>
        </w:rPr>
      </w:pPr>
      <w:r w:rsidRPr="00126749">
        <w:rPr>
          <w:spacing w:val="6"/>
          <w:lang w:val="es-MX"/>
        </w:rPr>
        <w:t>Trong năm 2024, Sở Cô</w:t>
      </w:r>
      <w:r w:rsidR="004F07C7" w:rsidRPr="00126749">
        <w:rPr>
          <w:spacing w:val="6"/>
          <w:lang w:val="es-MX"/>
        </w:rPr>
        <w:t>ng Thương tiếp nhận khoảng 9.502</w:t>
      </w:r>
      <w:r w:rsidRPr="00126749">
        <w:rPr>
          <w:spacing w:val="6"/>
          <w:lang w:val="es-MX"/>
        </w:rPr>
        <w:t xml:space="preserve"> văn bản đến</w:t>
      </w:r>
      <w:r w:rsidR="0014423B" w:rsidRPr="00126749">
        <w:rPr>
          <w:spacing w:val="6"/>
          <w:lang w:val="es-MX"/>
        </w:rPr>
        <w:t>, tăng 1.300</w:t>
      </w:r>
      <w:r w:rsidRPr="00126749">
        <w:rPr>
          <w:spacing w:val="6"/>
          <w:lang w:val="es-MX"/>
        </w:rPr>
        <w:t xml:space="preserve"> văn bản so với cùng kỳ. Ban hành </w:t>
      </w:r>
      <w:r w:rsidR="0012121A" w:rsidRPr="00126749">
        <w:rPr>
          <w:spacing w:val="6"/>
          <w:lang w:val="es-MX"/>
        </w:rPr>
        <w:t>2.975</w:t>
      </w:r>
      <w:r w:rsidRPr="00126749">
        <w:rPr>
          <w:spacing w:val="6"/>
          <w:lang w:val="es-MX"/>
        </w:rPr>
        <w:t xml:space="preserve"> văn bản để chỉ đạo, hướ</w:t>
      </w:r>
      <w:r w:rsidR="004F07C7" w:rsidRPr="00126749">
        <w:rPr>
          <w:spacing w:val="6"/>
          <w:lang w:val="es-MX"/>
        </w:rPr>
        <w:t>ng dẫn và quản lý ngành, giảm 22</w:t>
      </w:r>
      <w:r w:rsidRPr="00126749">
        <w:rPr>
          <w:spacing w:val="6"/>
          <w:lang w:val="es-MX"/>
        </w:rPr>
        <w:t xml:space="preserve"> văn bản so với cùng kỳ. </w:t>
      </w:r>
    </w:p>
    <w:p w14:paraId="2F472838" w14:textId="66E872B0" w:rsidR="00C9271B" w:rsidRPr="00126749" w:rsidRDefault="00C9271B" w:rsidP="00776169">
      <w:pPr>
        <w:spacing w:before="120" w:after="120"/>
        <w:ind w:firstLine="851"/>
        <w:jc w:val="both"/>
        <w:rPr>
          <w:b/>
          <w:spacing w:val="6"/>
          <w:lang w:val="es-MX"/>
        </w:rPr>
      </w:pPr>
      <w:r w:rsidRPr="00126749">
        <w:rPr>
          <w:b/>
          <w:spacing w:val="6"/>
          <w:lang w:val="es-MX"/>
        </w:rPr>
        <w:t>II. TÌNH HÌNH THỰC HIỆN CÁC CHỈ TIÊU CHỦ YẾU</w:t>
      </w:r>
    </w:p>
    <w:p w14:paraId="49B80FE0" w14:textId="06D22E76" w:rsidR="00DB4A8B" w:rsidRPr="00126749" w:rsidRDefault="00DB4A8B" w:rsidP="00DB4A8B">
      <w:pPr>
        <w:spacing w:before="120" w:after="120"/>
        <w:ind w:firstLine="851"/>
        <w:jc w:val="both"/>
        <w:rPr>
          <w:rStyle w:val="Strong"/>
          <w:b w:val="0"/>
          <w:spacing w:val="6"/>
          <w:lang w:val="es-MX"/>
        </w:rPr>
      </w:pPr>
      <w:r w:rsidRPr="00126749">
        <w:rPr>
          <w:rStyle w:val="Strong"/>
          <w:b w:val="0"/>
          <w:spacing w:val="6"/>
          <w:lang w:val="es-MX"/>
        </w:rPr>
        <w:t xml:space="preserve">Trong năm 2024, Sở Công Thương </w:t>
      </w:r>
      <w:r w:rsidR="00CD18AB" w:rsidRPr="00126749">
        <w:rPr>
          <w:rStyle w:val="Strong"/>
          <w:b w:val="0"/>
          <w:spacing w:val="6"/>
          <w:lang w:val="es-MX"/>
        </w:rPr>
        <w:t>có</w:t>
      </w:r>
      <w:r w:rsidRPr="00126749">
        <w:rPr>
          <w:rStyle w:val="Strong"/>
          <w:b w:val="0"/>
          <w:spacing w:val="6"/>
          <w:lang w:val="es-MX"/>
        </w:rPr>
        <w:t xml:space="preserve"> 03 chỉ tiêu phát triển ngành (giá trị sản xuất công nghiệp; tổng doanh thu bán lẻ hàng hóa, dịch vụ lưu trú, ăn uống và doanh thu các loại hình dịch vụ khác; tổng kim ngạch xuất, nhập khẩu). Kết quả thực hiện trong năm cả 03 chỉ tiêu đều tăng so với cùng kỳ và vượt Kế hoạch năm.</w:t>
      </w:r>
      <w:r w:rsidR="00C5173C" w:rsidRPr="00126749">
        <w:rPr>
          <w:rStyle w:val="Strong"/>
          <w:b w:val="0"/>
          <w:spacing w:val="6"/>
          <w:lang w:val="es-MX"/>
        </w:rPr>
        <w:t xml:space="preserve"> Cụ thể:</w:t>
      </w:r>
    </w:p>
    <w:p w14:paraId="57DEABA8" w14:textId="44353ED3" w:rsidR="00140BB3" w:rsidRPr="00126749" w:rsidRDefault="00140BB3" w:rsidP="00776169">
      <w:pPr>
        <w:spacing w:before="120" w:after="120"/>
        <w:ind w:firstLine="851"/>
        <w:jc w:val="both"/>
        <w:rPr>
          <w:rStyle w:val="Strong"/>
          <w:spacing w:val="6"/>
          <w:lang w:val="es-MX"/>
        </w:rPr>
      </w:pPr>
      <w:r w:rsidRPr="00126749">
        <w:rPr>
          <w:rStyle w:val="Strong"/>
          <w:spacing w:val="6"/>
          <w:lang w:val="es-MX"/>
        </w:rPr>
        <w:t>1. Công nghiệp</w:t>
      </w:r>
    </w:p>
    <w:p w14:paraId="7FF4319C" w14:textId="2A4D833D" w:rsidR="00296A4B" w:rsidRPr="00126749" w:rsidRDefault="0020424B" w:rsidP="00776169">
      <w:pPr>
        <w:spacing w:before="120" w:after="120"/>
        <w:ind w:firstLine="851"/>
        <w:jc w:val="both"/>
        <w:rPr>
          <w:spacing w:val="6"/>
          <w:lang w:val="it-IT"/>
        </w:rPr>
      </w:pPr>
      <w:r w:rsidRPr="00126749">
        <w:rPr>
          <w:spacing w:val="6"/>
          <w:lang w:val="it-IT"/>
        </w:rPr>
        <w:t>Theo giá so sánh 2010: Ước thực hiện năm 202</w:t>
      </w:r>
      <w:r w:rsidR="00296A4B" w:rsidRPr="00126749">
        <w:rPr>
          <w:spacing w:val="6"/>
          <w:lang w:val="it-IT"/>
        </w:rPr>
        <w:t>4</w:t>
      </w:r>
      <w:r w:rsidRPr="00126749">
        <w:rPr>
          <w:spacing w:val="6"/>
          <w:lang w:val="it-IT"/>
        </w:rPr>
        <w:t xml:space="preserve"> </w:t>
      </w:r>
      <w:r w:rsidR="00D71E9C" w:rsidRPr="00126749">
        <w:rPr>
          <w:spacing w:val="6"/>
          <w:lang w:val="it-IT"/>
        </w:rPr>
        <w:t xml:space="preserve">được 43.903 </w:t>
      </w:r>
      <w:r w:rsidR="00202DDB" w:rsidRPr="00126749">
        <w:rPr>
          <w:spacing w:val="6"/>
          <w:lang w:val="it-IT"/>
        </w:rPr>
        <w:t>(</w:t>
      </w:r>
      <w:r w:rsidR="000144F5" w:rsidRPr="00126749">
        <w:rPr>
          <w:spacing w:val="6"/>
          <w:lang w:val="it-IT"/>
        </w:rPr>
        <w:t xml:space="preserve">Số liệu tại thời điểm ngày 23/12/2024: </w:t>
      </w:r>
      <w:r w:rsidR="00202DDB" w:rsidRPr="00126749">
        <w:rPr>
          <w:spacing w:val="2"/>
          <w:lang w:val="it-IT"/>
        </w:rPr>
        <w:t xml:space="preserve">43.838,79) </w:t>
      </w:r>
      <w:r w:rsidR="00D71E9C" w:rsidRPr="00126749">
        <w:rPr>
          <w:spacing w:val="6"/>
          <w:lang w:val="it-IT"/>
        </w:rPr>
        <w:t>tỷ đồng, tăng 14,68</w:t>
      </w:r>
      <w:r w:rsidR="00296A4B" w:rsidRPr="00126749">
        <w:rPr>
          <w:spacing w:val="6"/>
          <w:lang w:val="it-IT"/>
        </w:rPr>
        <w:t xml:space="preserve">% so với cùng kỳ </w:t>
      </w:r>
      <w:r w:rsidR="008B6103" w:rsidRPr="00126749">
        <w:rPr>
          <w:spacing w:val="6"/>
          <w:lang w:val="it-IT"/>
        </w:rPr>
        <w:t xml:space="preserve">năm trước </w:t>
      </w:r>
      <w:r w:rsidR="00D71E9C" w:rsidRPr="00126749">
        <w:rPr>
          <w:spacing w:val="6"/>
          <w:lang w:val="it-IT"/>
        </w:rPr>
        <w:t>và đạt 103,35</w:t>
      </w:r>
      <w:r w:rsidR="00296A4B" w:rsidRPr="00126749">
        <w:rPr>
          <w:spacing w:val="6"/>
          <w:lang w:val="it-IT"/>
        </w:rPr>
        <w:t>% so kế hoạch (KH: 42.479 tỷ đồng).</w:t>
      </w:r>
    </w:p>
    <w:p w14:paraId="4B9A85B0" w14:textId="7CCE5EAD" w:rsidR="00296A4B" w:rsidRPr="00126749" w:rsidRDefault="0020424B" w:rsidP="00776169">
      <w:pPr>
        <w:spacing w:before="120" w:after="120"/>
        <w:ind w:firstLine="851"/>
        <w:jc w:val="both"/>
        <w:rPr>
          <w:spacing w:val="6"/>
          <w:lang w:val="it-IT"/>
        </w:rPr>
      </w:pPr>
      <w:r w:rsidRPr="00126749">
        <w:rPr>
          <w:spacing w:val="6"/>
          <w:lang w:val="it-IT"/>
        </w:rPr>
        <w:t>Theo giá</w:t>
      </w:r>
      <w:r w:rsidR="00296A4B" w:rsidRPr="00126749">
        <w:rPr>
          <w:spacing w:val="6"/>
          <w:lang w:val="it-IT"/>
        </w:rPr>
        <w:t xml:space="preserve"> thực tế: Ước thực hiện năm 2024</w:t>
      </w:r>
      <w:r w:rsidRPr="00126749">
        <w:rPr>
          <w:spacing w:val="6"/>
          <w:lang w:val="it-IT"/>
        </w:rPr>
        <w:t xml:space="preserve"> được </w:t>
      </w:r>
      <w:r w:rsidR="00ED369D" w:rsidRPr="00126749">
        <w:rPr>
          <w:spacing w:val="6"/>
          <w:lang w:val="it-IT"/>
        </w:rPr>
        <w:t xml:space="preserve">80.024 </w:t>
      </w:r>
      <w:r w:rsidR="00202DDB" w:rsidRPr="00126749">
        <w:rPr>
          <w:spacing w:val="6"/>
          <w:lang w:val="it-IT"/>
        </w:rPr>
        <w:t>(</w:t>
      </w:r>
      <w:r w:rsidR="000144F5" w:rsidRPr="00126749">
        <w:rPr>
          <w:spacing w:val="6"/>
          <w:lang w:val="it-IT"/>
        </w:rPr>
        <w:t xml:space="preserve">Số liệu tại thời điểm ngày 23/12/2024: </w:t>
      </w:r>
      <w:r w:rsidR="00202DDB" w:rsidRPr="00126749">
        <w:rPr>
          <w:spacing w:val="2"/>
          <w:lang w:val="it-IT"/>
        </w:rPr>
        <w:t xml:space="preserve">79.859,01) </w:t>
      </w:r>
      <w:r w:rsidR="00ED369D" w:rsidRPr="00126749">
        <w:rPr>
          <w:spacing w:val="6"/>
          <w:lang w:val="it-IT"/>
        </w:rPr>
        <w:t>tỷ đồng, tăng 18,19</w:t>
      </w:r>
      <w:r w:rsidR="003F108F" w:rsidRPr="00126749">
        <w:rPr>
          <w:spacing w:val="6"/>
          <w:lang w:val="it-IT"/>
        </w:rPr>
        <w:t xml:space="preserve">% so với cùng kỳ </w:t>
      </w:r>
      <w:r w:rsidR="008B6103" w:rsidRPr="00126749">
        <w:rPr>
          <w:spacing w:val="6"/>
          <w:lang w:val="it-IT"/>
        </w:rPr>
        <w:t xml:space="preserve">năm trước </w:t>
      </w:r>
      <w:r w:rsidR="00ED369D" w:rsidRPr="00126749">
        <w:rPr>
          <w:spacing w:val="6"/>
          <w:lang w:val="it-IT"/>
        </w:rPr>
        <w:t>và đạt 107,38</w:t>
      </w:r>
      <w:r w:rsidR="00296A4B" w:rsidRPr="00126749">
        <w:rPr>
          <w:spacing w:val="6"/>
          <w:lang w:val="it-IT"/>
        </w:rPr>
        <w:t>% so kế hoạch (KH: 74.525 tỷ đồng).</w:t>
      </w:r>
    </w:p>
    <w:p w14:paraId="19E73372" w14:textId="632633B5" w:rsidR="00140BB3" w:rsidRPr="00126749" w:rsidRDefault="00140BB3" w:rsidP="00776169">
      <w:pPr>
        <w:spacing w:before="120" w:after="120"/>
        <w:ind w:firstLine="851"/>
        <w:jc w:val="both"/>
        <w:rPr>
          <w:rStyle w:val="Strong"/>
          <w:spacing w:val="6"/>
          <w:lang w:val="it-IT"/>
        </w:rPr>
      </w:pPr>
      <w:r w:rsidRPr="00126749">
        <w:rPr>
          <w:rStyle w:val="Strong"/>
          <w:spacing w:val="6"/>
          <w:lang w:val="it-IT"/>
        </w:rPr>
        <w:t>2. Thương mại</w:t>
      </w:r>
    </w:p>
    <w:p w14:paraId="55AD6DA3" w14:textId="77777777" w:rsidR="00140BB3" w:rsidRPr="00126749" w:rsidRDefault="00140BB3" w:rsidP="00776169">
      <w:pPr>
        <w:spacing w:before="120" w:after="120"/>
        <w:ind w:firstLine="851"/>
        <w:jc w:val="both"/>
        <w:rPr>
          <w:rStyle w:val="Strong"/>
          <w:i/>
          <w:spacing w:val="6"/>
          <w:lang w:val="it-IT"/>
        </w:rPr>
      </w:pPr>
      <w:r w:rsidRPr="00126749">
        <w:rPr>
          <w:rStyle w:val="Strong"/>
          <w:i/>
          <w:iCs/>
          <w:spacing w:val="6"/>
          <w:lang w:val="it-IT"/>
        </w:rPr>
        <w:t>2.1. Hoạt động nội thương</w:t>
      </w:r>
    </w:p>
    <w:p w14:paraId="6F5FCA59" w14:textId="0EBBE965" w:rsidR="008125A2" w:rsidRPr="00126749" w:rsidRDefault="008125A2" w:rsidP="00776169">
      <w:pPr>
        <w:spacing w:before="120" w:after="120"/>
        <w:ind w:firstLine="851"/>
        <w:jc w:val="both"/>
        <w:rPr>
          <w:spacing w:val="6"/>
          <w:lang w:val="it-IT"/>
        </w:rPr>
      </w:pPr>
      <w:r w:rsidRPr="00126749">
        <w:rPr>
          <w:spacing w:val="6"/>
          <w:lang w:val="it-IT"/>
        </w:rPr>
        <w:t>Tổng mức bán lẻ hàng hóa và doanh thu dịch vụ: Ước thực hiện cả năm 2024 đượ</w:t>
      </w:r>
      <w:r w:rsidR="00036A86" w:rsidRPr="00126749">
        <w:rPr>
          <w:spacing w:val="6"/>
          <w:lang w:val="it-IT"/>
        </w:rPr>
        <w:t>c 62.052</w:t>
      </w:r>
      <w:r w:rsidRPr="00126749">
        <w:rPr>
          <w:spacing w:val="6"/>
          <w:lang w:val="it-IT"/>
        </w:rPr>
        <w:t xml:space="preserve"> </w:t>
      </w:r>
      <w:r w:rsidR="00202DDB" w:rsidRPr="00126749">
        <w:rPr>
          <w:spacing w:val="6"/>
          <w:lang w:val="it-IT"/>
        </w:rPr>
        <w:t>(</w:t>
      </w:r>
      <w:r w:rsidR="000144F5" w:rsidRPr="00126749">
        <w:rPr>
          <w:spacing w:val="6"/>
          <w:lang w:val="it-IT"/>
        </w:rPr>
        <w:t xml:space="preserve">Số liệu tại thời điểm ngày 23/12/2024: </w:t>
      </w:r>
      <w:r w:rsidR="00202DDB" w:rsidRPr="00126749">
        <w:rPr>
          <w:spacing w:val="2"/>
        </w:rPr>
        <w:t xml:space="preserve">62.465,53) </w:t>
      </w:r>
      <w:r w:rsidRPr="00126749">
        <w:rPr>
          <w:spacing w:val="6"/>
          <w:lang w:val="it-IT"/>
        </w:rPr>
        <w:t>tỷ đồng, tăng 11,41% so với cùng kỳ</w:t>
      </w:r>
      <w:r w:rsidR="008B6103" w:rsidRPr="00126749">
        <w:rPr>
          <w:spacing w:val="6"/>
          <w:lang w:val="it-IT"/>
        </w:rPr>
        <w:t xml:space="preserve"> năm trước và</w:t>
      </w:r>
      <w:r w:rsidRPr="00126749">
        <w:rPr>
          <w:spacing w:val="6"/>
          <w:lang w:val="it-IT"/>
        </w:rPr>
        <w:t xml:space="preserve"> </w:t>
      </w:r>
      <w:r w:rsidR="008B6103" w:rsidRPr="00126749">
        <w:rPr>
          <w:spacing w:val="6"/>
          <w:lang w:val="it-IT"/>
        </w:rPr>
        <w:t>đạt</w:t>
      </w:r>
      <w:r w:rsidRPr="00126749">
        <w:rPr>
          <w:spacing w:val="6"/>
          <w:lang w:val="it-IT"/>
        </w:rPr>
        <w:t xml:space="preserve"> </w:t>
      </w:r>
      <w:r w:rsidR="008B6103" w:rsidRPr="00126749">
        <w:rPr>
          <w:spacing w:val="6"/>
          <w:lang w:val="it-IT"/>
        </w:rPr>
        <w:t>10</w:t>
      </w:r>
      <w:r w:rsidRPr="00126749">
        <w:rPr>
          <w:spacing w:val="6"/>
          <w:lang w:val="it-IT"/>
        </w:rPr>
        <w:t>7,45% so với kế hoạch năm (KH: 57.750 tỷ đồng).</w:t>
      </w:r>
    </w:p>
    <w:p w14:paraId="4994F0B9" w14:textId="290CE952" w:rsidR="00140BB3" w:rsidRPr="00126749" w:rsidRDefault="00140BB3" w:rsidP="00776169">
      <w:pPr>
        <w:spacing w:before="120" w:after="120"/>
        <w:ind w:firstLine="851"/>
        <w:jc w:val="both"/>
        <w:rPr>
          <w:rStyle w:val="Strong"/>
          <w:i/>
          <w:iCs/>
          <w:spacing w:val="6"/>
          <w:lang w:val="it-IT"/>
        </w:rPr>
      </w:pPr>
      <w:r w:rsidRPr="00126749">
        <w:rPr>
          <w:rStyle w:val="Strong"/>
          <w:i/>
          <w:iCs/>
          <w:spacing w:val="6"/>
          <w:lang w:val="it-IT"/>
        </w:rPr>
        <w:t>2.2. Hoạt động xuất - nhập khẩu</w:t>
      </w:r>
    </w:p>
    <w:p w14:paraId="15DC70D0" w14:textId="77777777" w:rsidR="006E6453" w:rsidRPr="00126749" w:rsidRDefault="006E6453" w:rsidP="006E6453">
      <w:pPr>
        <w:spacing w:before="120" w:after="120"/>
        <w:ind w:firstLine="851"/>
        <w:jc w:val="both"/>
        <w:rPr>
          <w:spacing w:val="6"/>
          <w:lang w:val="it-IT"/>
        </w:rPr>
      </w:pPr>
      <w:r w:rsidRPr="00126749">
        <w:rPr>
          <w:spacing w:val="6"/>
          <w:lang w:val="it-IT"/>
        </w:rPr>
        <w:t xml:space="preserve">Tổng kim ngạch xuất, nhập khẩu hàng hóa trực tiếp, uỷ thác và các dịch vụ đại lý chi trả ngoại tệ của các tổ chức tín dụng trên địa bàn thực hiện được 1.298 triệu USD so với cùng kỳ năm trước bằng 105,58% và so với kế hoạch năm đạt 102,34%. Trong đó: </w:t>
      </w:r>
    </w:p>
    <w:p w14:paraId="44E09602" w14:textId="77777777" w:rsidR="006E6453" w:rsidRPr="00126749" w:rsidRDefault="006E6453" w:rsidP="006E6453">
      <w:pPr>
        <w:spacing w:before="120" w:after="120"/>
        <w:ind w:firstLine="851"/>
        <w:jc w:val="both"/>
        <w:rPr>
          <w:spacing w:val="6"/>
          <w:lang w:val="it-IT"/>
        </w:rPr>
      </w:pPr>
      <w:r w:rsidRPr="00126749">
        <w:rPr>
          <w:spacing w:val="6"/>
          <w:lang w:val="it-IT"/>
        </w:rPr>
        <w:t xml:space="preserve">- Xuất khẩu trực tiếp thực hiện được 879,92 triệu USD so với cùng kỳ năm trước bằng 107,38% và so với kế hoạch năm đạt 108,39%. </w:t>
      </w:r>
    </w:p>
    <w:p w14:paraId="76E79846" w14:textId="77777777" w:rsidR="006E6453" w:rsidRPr="00126749" w:rsidRDefault="006E6453" w:rsidP="006E6453">
      <w:pPr>
        <w:spacing w:before="120" w:after="120"/>
        <w:ind w:firstLine="851"/>
        <w:jc w:val="both"/>
        <w:rPr>
          <w:spacing w:val="6"/>
          <w:lang w:val="it-IT"/>
        </w:rPr>
      </w:pPr>
      <w:r w:rsidRPr="00126749">
        <w:rPr>
          <w:spacing w:val="6"/>
          <w:lang w:val="it-IT"/>
        </w:rPr>
        <w:lastRenderedPageBreak/>
        <w:t>- Uỷ thác xuất khẩu ước thực hiện được 0,19 triệu USD, so với cùng kỳ năm trước bằng 60,70% và so với kế hoạch năm đạt 19%.</w:t>
      </w:r>
    </w:p>
    <w:p w14:paraId="2DC9B58F" w14:textId="77777777" w:rsidR="006E6453" w:rsidRPr="00126749" w:rsidRDefault="006E6453" w:rsidP="006E6453">
      <w:pPr>
        <w:spacing w:before="120" w:after="120"/>
        <w:ind w:firstLine="851"/>
        <w:jc w:val="both"/>
        <w:rPr>
          <w:spacing w:val="6"/>
          <w:lang w:val="it-IT"/>
        </w:rPr>
      </w:pPr>
      <w:r w:rsidRPr="00126749">
        <w:rPr>
          <w:spacing w:val="6"/>
          <w:lang w:val="it-IT"/>
        </w:rPr>
        <w:t xml:space="preserve">- Dịch vụ đại lý chi trả ngoại tệ của các tổ chức tín dụng ước thực hiện được 41,2 triệu USD so với cùng kỳ năm trước bằng 100,13% và so với kế hoạch năm đạt 95,82%. </w:t>
      </w:r>
    </w:p>
    <w:p w14:paraId="75764A82" w14:textId="77777777" w:rsidR="006E6453" w:rsidRPr="00126749" w:rsidRDefault="006E6453" w:rsidP="006E6453">
      <w:pPr>
        <w:spacing w:before="120" w:after="120"/>
        <w:ind w:firstLine="851"/>
        <w:jc w:val="both"/>
        <w:rPr>
          <w:spacing w:val="6"/>
          <w:lang w:val="it-IT"/>
        </w:rPr>
      </w:pPr>
      <w:r w:rsidRPr="00126749">
        <w:rPr>
          <w:spacing w:val="6"/>
          <w:lang w:val="it-IT"/>
        </w:rPr>
        <w:t xml:space="preserve">- Nhập khẩu thực hiện được 376,35 triệu USD so với cùng kỳ năm trước bằng 101,44% và so với kế hoạch năm đạt 90,03%. </w:t>
      </w:r>
    </w:p>
    <w:p w14:paraId="277EA80C" w14:textId="6C257E97" w:rsidR="00C9271B" w:rsidRPr="00126749" w:rsidRDefault="00C9271B" w:rsidP="006E6453">
      <w:pPr>
        <w:spacing w:before="120" w:after="120"/>
        <w:ind w:firstLine="851"/>
        <w:jc w:val="both"/>
        <w:rPr>
          <w:rStyle w:val="Strong"/>
          <w:spacing w:val="6"/>
          <w:lang w:val="nl-NL"/>
        </w:rPr>
      </w:pPr>
      <w:r w:rsidRPr="00126749">
        <w:rPr>
          <w:rStyle w:val="Strong"/>
          <w:spacing w:val="6"/>
          <w:lang w:val="nl-NL"/>
        </w:rPr>
        <w:t>III. KẾT QUẢ THỰC HIỆN NHIỆM VỤ CHUYÊN MÔN</w:t>
      </w:r>
    </w:p>
    <w:p w14:paraId="6E455918" w14:textId="79871A93" w:rsidR="000F397A" w:rsidRPr="00126749" w:rsidRDefault="000F397A" w:rsidP="00776169">
      <w:pPr>
        <w:spacing w:before="120" w:after="120"/>
        <w:ind w:firstLine="851"/>
        <w:jc w:val="both"/>
        <w:rPr>
          <w:b/>
          <w:spacing w:val="6"/>
          <w:lang w:val="nl-NL"/>
        </w:rPr>
      </w:pPr>
      <w:r w:rsidRPr="00126749">
        <w:rPr>
          <w:b/>
          <w:spacing w:val="6"/>
          <w:lang w:val="nl-NL"/>
        </w:rPr>
        <w:t>1. Lĩnh vực công nghiệp</w:t>
      </w:r>
    </w:p>
    <w:p w14:paraId="4D2C7F6E" w14:textId="77777777" w:rsidR="00D21960" w:rsidRPr="00126749" w:rsidRDefault="00D21960" w:rsidP="00D21960">
      <w:pPr>
        <w:spacing w:before="120" w:after="120"/>
        <w:ind w:firstLine="851"/>
        <w:jc w:val="both"/>
        <w:rPr>
          <w:b/>
          <w:spacing w:val="6"/>
          <w:lang w:val="nl-NL"/>
        </w:rPr>
      </w:pPr>
      <w:r w:rsidRPr="00126749">
        <w:rPr>
          <w:b/>
          <w:spacing w:val="2"/>
          <w:lang w:val="nl-NL"/>
        </w:rPr>
        <w:t>1.1. Hiện trạng các khu, cụm công nghiệp</w:t>
      </w:r>
    </w:p>
    <w:p w14:paraId="3F217368" w14:textId="77777777" w:rsidR="00D21960" w:rsidRPr="00126749" w:rsidRDefault="00D21960" w:rsidP="00D21960">
      <w:pPr>
        <w:spacing w:before="120" w:after="120"/>
        <w:ind w:firstLine="851"/>
        <w:jc w:val="both"/>
        <w:rPr>
          <w:b/>
          <w:spacing w:val="6"/>
          <w:lang w:val="nl-NL"/>
        </w:rPr>
      </w:pPr>
      <w:r w:rsidRPr="00126749">
        <w:rPr>
          <w:spacing w:val="2"/>
          <w:lang w:val="nl-NL"/>
        </w:rPr>
        <w:t xml:space="preserve">a) Khu công nghiệp </w:t>
      </w:r>
    </w:p>
    <w:p w14:paraId="01552B76" w14:textId="77777777" w:rsidR="00D21960" w:rsidRPr="00126749" w:rsidRDefault="00D21960" w:rsidP="00D21960">
      <w:pPr>
        <w:spacing w:before="120" w:after="120"/>
        <w:ind w:firstLine="851"/>
        <w:jc w:val="both"/>
        <w:rPr>
          <w:b/>
          <w:spacing w:val="6"/>
          <w:lang w:val="nl-NL"/>
        </w:rPr>
      </w:pPr>
      <w:r w:rsidRPr="00126749">
        <w:rPr>
          <w:spacing w:val="2"/>
          <w:lang w:val="nl-NL"/>
        </w:rPr>
        <w:t>Trong năm thu hút 01 dự án đầu tư mới (Nhà máy bia và nước giải khát camel Hậu Giang, do Công ty Cổ phần Camel Quốc tế làm chủ đầu tư), thu hồi 01 dự án (Nhà máy sản xuất thức ăn thủy sản Sunjin, do Công ty TNHH Sunjin Vina làm chủ đầu tư) tại khu công nghiệp Tân Phú Thạnh. Lũy kế từ trước đến nay có 02 KCN</w:t>
      </w:r>
      <w:r w:rsidRPr="00126749">
        <w:rPr>
          <w:rStyle w:val="FootnoteReference"/>
          <w:spacing w:val="2"/>
          <w:lang w:val="nl-NL"/>
        </w:rPr>
        <w:footnoteReference w:id="1"/>
      </w:r>
      <w:r w:rsidRPr="00126749">
        <w:rPr>
          <w:spacing w:val="2"/>
          <w:lang w:val="nl-NL"/>
        </w:rPr>
        <w:t xml:space="preserve">, tổng diện tích 492 ha, tổng vốn đầu tư thu hút được 30.249,03 tỷ đồng và 204,31 triệu USD; với tỷ lệ lấp đầy là 93,32%; thu hút được 63 dự án (trong đó có 10 dự án đầu tư nước ngoài), có 45 dự án đã đi vào hoạt động. </w:t>
      </w:r>
    </w:p>
    <w:p w14:paraId="3B70F6B4" w14:textId="77777777" w:rsidR="00D21960" w:rsidRPr="00126749" w:rsidRDefault="00D21960" w:rsidP="00D21960">
      <w:pPr>
        <w:spacing w:before="120" w:after="120"/>
        <w:ind w:firstLine="851"/>
        <w:jc w:val="both"/>
        <w:rPr>
          <w:b/>
          <w:spacing w:val="6"/>
          <w:lang w:val="nl-NL"/>
        </w:rPr>
      </w:pPr>
      <w:r w:rsidRPr="00126749">
        <w:rPr>
          <w:spacing w:val="2"/>
          <w:lang w:val="nl-NL"/>
        </w:rPr>
        <w:t>Công tác khác liên quan đến khu công nghiệp: Hiện nay Đề án phát triển KCN đã được Thủ tướng Chính phủ phê duyệt 02 KCN, với tổng diện tích 614 ha, cụ thể: KCN Sông Hậu 2, với diện tích 380 ha; KCN Đông Phú 2, với diện tích 234 ha.</w:t>
      </w:r>
    </w:p>
    <w:p w14:paraId="77B53101" w14:textId="77777777" w:rsidR="00D21960" w:rsidRPr="00126749" w:rsidRDefault="00D21960" w:rsidP="00D21960">
      <w:pPr>
        <w:spacing w:before="120" w:after="120"/>
        <w:ind w:firstLine="851"/>
        <w:jc w:val="both"/>
        <w:rPr>
          <w:b/>
          <w:spacing w:val="6"/>
          <w:lang w:val="nl-NL"/>
        </w:rPr>
      </w:pPr>
      <w:r w:rsidRPr="00126749">
        <w:rPr>
          <w:spacing w:val="2"/>
          <w:lang w:val="nl-NL"/>
        </w:rPr>
        <w:t>b) Cụm công nghiệp</w:t>
      </w:r>
    </w:p>
    <w:p w14:paraId="7D25E1F4" w14:textId="77777777" w:rsidR="00D21960" w:rsidRPr="00126749" w:rsidRDefault="00D21960" w:rsidP="00D21960">
      <w:pPr>
        <w:spacing w:before="120" w:after="120"/>
        <w:ind w:firstLine="851"/>
        <w:jc w:val="both"/>
        <w:rPr>
          <w:b/>
          <w:spacing w:val="6"/>
          <w:lang w:val="nl-NL"/>
        </w:rPr>
      </w:pPr>
      <w:r w:rsidRPr="00126749">
        <w:rPr>
          <w:spacing w:val="2"/>
          <w:lang w:val="vi-VN"/>
        </w:rPr>
        <w:t xml:space="preserve">Trong </w:t>
      </w:r>
      <w:r w:rsidRPr="00126749">
        <w:rPr>
          <w:spacing w:val="2"/>
        </w:rPr>
        <w:t>n</w:t>
      </w:r>
      <w:r w:rsidRPr="00126749">
        <w:rPr>
          <w:spacing w:val="2"/>
          <w:lang w:val="nl-NL"/>
        </w:rPr>
        <w:t>ăm 2024 không thu hút dự án đầu tư mới (giảm 02 dự án tại CCN-TTCN thành phố Ngã Bảy và CCN-TTCN thị xã Long Mỹ).</w:t>
      </w:r>
      <w:r w:rsidRPr="00126749">
        <w:rPr>
          <w:spacing w:val="2"/>
        </w:rPr>
        <w:t xml:space="preserve"> </w:t>
      </w:r>
      <w:r w:rsidRPr="00126749">
        <w:rPr>
          <w:spacing w:val="2"/>
          <w:lang w:val="nl-NL"/>
        </w:rPr>
        <w:t>Lũy kế từ trước đến nay có 07 CCN</w:t>
      </w:r>
      <w:r w:rsidRPr="00126749">
        <w:rPr>
          <w:spacing w:val="2"/>
          <w:vertAlign w:val="superscript"/>
        </w:rPr>
        <w:footnoteReference w:id="2"/>
      </w:r>
      <w:r w:rsidRPr="00126749">
        <w:rPr>
          <w:spacing w:val="2"/>
          <w:lang w:val="nl-NL"/>
        </w:rPr>
        <w:t xml:space="preserve"> đang hoạt động với tổng diện tích 486,55ha, tổng vốn đầu tư là 9.338,33 tỷ đồng và 390 triệu USD; diện tích cho thuê là 265,78 ha, đạt tỷ lệ lấp đầy 68,52%, thu hút 50 dự án (có 35 dự án đi vào hoạt động). Trong đó:</w:t>
      </w:r>
    </w:p>
    <w:p w14:paraId="315A51BE" w14:textId="77777777" w:rsidR="00D21960" w:rsidRPr="00126749" w:rsidRDefault="00D21960" w:rsidP="00D21960">
      <w:pPr>
        <w:spacing w:before="120" w:after="120"/>
        <w:ind w:firstLine="851"/>
        <w:jc w:val="both"/>
        <w:rPr>
          <w:b/>
          <w:spacing w:val="6"/>
          <w:lang w:val="nl-NL"/>
        </w:rPr>
      </w:pPr>
      <w:r w:rsidRPr="00126749">
        <w:rPr>
          <w:spacing w:val="2"/>
          <w:lang w:val="nl-NL"/>
        </w:rPr>
        <w:t xml:space="preserve">- UBND cấp huyện quản lý 04 CCN với diện tích 176,55 ha, vốn đầu tư trong các CCN là 4.033,11 tỷ đồng, gồm: CCN - TTCN TP. Vị Thanh, diện tích 62,5ha; CCN kho tàng bến bãi Tân Tiến, diện tích 41,19ha; CCN - TTCN thị xã Long Mỹ, diện tích 48,2ha; CCN - TTCN TP. Ngã Bảy, diện tích 24,66ha. Lũy kế từ trước đến nay thu hút được 38 dự án (có </w:t>
      </w:r>
      <w:r w:rsidRPr="00126749">
        <w:rPr>
          <w:spacing w:val="2"/>
          <w:lang w:val="vi-VN"/>
        </w:rPr>
        <w:t>26</w:t>
      </w:r>
      <w:r w:rsidRPr="00126749">
        <w:rPr>
          <w:spacing w:val="2"/>
          <w:lang w:val="nl-NL"/>
        </w:rPr>
        <w:t xml:space="preserve"> dự án đi vào hoạt động), thu hút </w:t>
      </w:r>
      <w:r w:rsidRPr="00126749">
        <w:rPr>
          <w:spacing w:val="2"/>
          <w:lang w:val="vi-VN"/>
        </w:rPr>
        <w:t xml:space="preserve">hơn 6.000 </w:t>
      </w:r>
      <w:r w:rsidRPr="00126749">
        <w:rPr>
          <w:spacing w:val="2"/>
          <w:lang w:val="nl-NL"/>
        </w:rPr>
        <w:t>lao động, với tỷ lệ lấp đầy là 82,97%.</w:t>
      </w:r>
    </w:p>
    <w:p w14:paraId="70FEA27D" w14:textId="77777777" w:rsidR="00D21960" w:rsidRPr="00126749" w:rsidRDefault="00D21960" w:rsidP="00D21960">
      <w:pPr>
        <w:spacing w:before="120" w:after="120"/>
        <w:ind w:firstLine="851"/>
        <w:jc w:val="both"/>
        <w:rPr>
          <w:b/>
          <w:spacing w:val="6"/>
          <w:lang w:val="nl-NL"/>
        </w:rPr>
      </w:pPr>
      <w:r w:rsidRPr="00126749">
        <w:rPr>
          <w:spacing w:val="2"/>
          <w:lang w:val="nl-NL"/>
        </w:rPr>
        <w:lastRenderedPageBreak/>
        <w:t>- Ban quản lý các KCN tỉnh quản lý 03 CCNTT</w:t>
      </w:r>
      <w:r w:rsidRPr="00126749">
        <w:rPr>
          <w:rStyle w:val="FootnoteReference"/>
          <w:spacing w:val="2"/>
          <w:lang w:val="nl-NL"/>
        </w:rPr>
        <w:footnoteReference w:id="3"/>
      </w:r>
      <w:r w:rsidRPr="00126749">
        <w:rPr>
          <w:spacing w:val="2"/>
          <w:lang w:val="nl-NL"/>
        </w:rPr>
        <w:t>, với diện tích 310ha, vốn đầu tư thu hút được 5.305 tỷ đồng và 390 triệu USD, gồm: CCNTT Đông Phú - giai đoạn 1, diện tích 120ha; CCNTT Phú Hữu A - giai đoạn 1, diện tích 110ha (diện tích cho thuê 121ha); CCNTT Phú Hữu A - giai đoạn 3, diện tích 80ha, với tỷ lệ lấp đầy là 62,33%. Lũy kế từ trước đến nay thu hút được 12 dự án (trong đó có 02 dự án đầu tư nước ngoài); có 09 dự án đi vào hoạt động.</w:t>
      </w:r>
    </w:p>
    <w:p w14:paraId="73AC85A6" w14:textId="77777777" w:rsidR="00D21960" w:rsidRPr="00126749" w:rsidRDefault="00D21960" w:rsidP="00D21960">
      <w:pPr>
        <w:ind w:firstLine="851"/>
        <w:jc w:val="both"/>
        <w:rPr>
          <w:b/>
          <w:bCs/>
        </w:rPr>
      </w:pPr>
      <w:r w:rsidRPr="00126749">
        <w:rPr>
          <w:b/>
          <w:bCs/>
          <w:lang w:val="vi-VN"/>
        </w:rPr>
        <w:t>1.</w:t>
      </w:r>
      <w:r w:rsidRPr="00126749">
        <w:rPr>
          <w:b/>
          <w:bCs/>
        </w:rPr>
        <w:t>2</w:t>
      </w:r>
      <w:r w:rsidRPr="00126749">
        <w:rPr>
          <w:b/>
          <w:bCs/>
          <w:lang w:val="vi-VN"/>
        </w:rPr>
        <w:t>.</w:t>
      </w:r>
      <w:r w:rsidRPr="00126749">
        <w:rPr>
          <w:b/>
          <w:bCs/>
        </w:rPr>
        <w:t xml:space="preserve"> </w:t>
      </w:r>
      <w:r w:rsidRPr="00126749">
        <w:rPr>
          <w:b/>
          <w:bCs/>
          <w:lang w:val="vi-VN"/>
        </w:rPr>
        <w:t>Luỹ kế tình hình phát triển công nghiệp từ trước đến nay và định hướng phát triể</w:t>
      </w:r>
      <w:r w:rsidRPr="00126749">
        <w:rPr>
          <w:b/>
          <w:bCs/>
        </w:rPr>
        <w:t>n</w:t>
      </w:r>
    </w:p>
    <w:p w14:paraId="3C903567" w14:textId="77777777" w:rsidR="00D21960" w:rsidRPr="00126749" w:rsidRDefault="00D21960" w:rsidP="00D21960">
      <w:pPr>
        <w:ind w:firstLine="851"/>
        <w:jc w:val="both"/>
        <w:rPr>
          <w:iCs/>
          <w:spacing w:val="6"/>
        </w:rPr>
      </w:pPr>
      <w:r w:rsidRPr="00126749">
        <w:rPr>
          <w:i/>
          <w:lang w:val="vi-VN"/>
        </w:rPr>
        <w:t>-</w:t>
      </w:r>
      <w:r w:rsidRPr="00126749">
        <w:rPr>
          <w:i/>
        </w:rPr>
        <w:t xml:space="preserve"> </w:t>
      </w:r>
      <w:r w:rsidRPr="00126749">
        <w:rPr>
          <w:iCs/>
          <w:lang w:val="pt-BR"/>
        </w:rPr>
        <w:t>Về</w:t>
      </w:r>
      <w:r w:rsidRPr="00126749">
        <w:rPr>
          <w:iCs/>
          <w:lang w:val="vi-VN"/>
        </w:rPr>
        <w:t xml:space="preserve"> chỉ tiêu đất công nghiệp theo quy hoạch tỉnh từ khi chia tách tỉnh (2004) đến 2050 là</w:t>
      </w:r>
      <w:r w:rsidRPr="00126749">
        <w:rPr>
          <w:spacing w:val="2"/>
          <w:lang w:val="nl-NL"/>
        </w:rPr>
        <w:t xml:space="preserve">: 10.340,63ha. </w:t>
      </w:r>
      <w:r w:rsidRPr="00126749">
        <w:rPr>
          <w:iCs/>
          <w:lang w:val="vi-VN"/>
        </w:rPr>
        <w:t>Trong đó: từ tách tỉnh đến 2020:</w:t>
      </w:r>
      <w:r w:rsidRPr="00126749">
        <w:rPr>
          <w:iCs/>
        </w:rPr>
        <w:t xml:space="preserve"> 978,55ha</w:t>
      </w:r>
      <w:r w:rsidRPr="00126749">
        <w:rPr>
          <w:iCs/>
          <w:lang w:val="vi-VN"/>
        </w:rPr>
        <w:t>; từ 202</w:t>
      </w:r>
      <w:r w:rsidRPr="00126749">
        <w:rPr>
          <w:iCs/>
        </w:rPr>
        <w:t>1</w:t>
      </w:r>
      <w:r w:rsidRPr="00126749">
        <w:rPr>
          <w:iCs/>
          <w:lang w:val="vi-VN"/>
        </w:rPr>
        <w:t xml:space="preserve"> đến 2025:</w:t>
      </w:r>
      <w:r w:rsidRPr="00126749">
        <w:rPr>
          <w:iCs/>
        </w:rPr>
        <w:t xml:space="preserve"> 1.045,5ha</w:t>
      </w:r>
      <w:r w:rsidRPr="00126749">
        <w:rPr>
          <w:iCs/>
          <w:lang w:val="vi-VN"/>
        </w:rPr>
        <w:t>; từ 202</w:t>
      </w:r>
      <w:r w:rsidRPr="00126749">
        <w:rPr>
          <w:iCs/>
        </w:rPr>
        <w:t>6</w:t>
      </w:r>
      <w:r w:rsidRPr="00126749">
        <w:rPr>
          <w:iCs/>
          <w:lang w:val="vi-VN"/>
        </w:rPr>
        <w:t xml:space="preserve"> đến 2030:</w:t>
      </w:r>
      <w:r w:rsidRPr="00126749">
        <w:rPr>
          <w:iCs/>
        </w:rPr>
        <w:t xml:space="preserve"> 978ha</w:t>
      </w:r>
      <w:r w:rsidRPr="00126749">
        <w:rPr>
          <w:iCs/>
          <w:lang w:val="vi-VN"/>
        </w:rPr>
        <w:t>; từ 2030 đến 2050:</w:t>
      </w:r>
      <w:r w:rsidRPr="00126749">
        <w:rPr>
          <w:iCs/>
        </w:rPr>
        <w:t xml:space="preserve"> </w:t>
      </w:r>
      <w:r w:rsidRPr="00126749">
        <w:rPr>
          <w:spacing w:val="2"/>
          <w:lang w:val="nl-NL"/>
        </w:rPr>
        <w:t>7.538,58ha.</w:t>
      </w:r>
    </w:p>
    <w:p w14:paraId="035D9341" w14:textId="77777777" w:rsidR="00D21960" w:rsidRPr="00126749" w:rsidRDefault="00D21960" w:rsidP="00D21960">
      <w:pPr>
        <w:ind w:firstLine="851"/>
        <w:jc w:val="both"/>
        <w:rPr>
          <w:b/>
          <w:bCs/>
          <w:lang w:val="vi-VN"/>
        </w:rPr>
      </w:pPr>
      <w:r w:rsidRPr="00126749">
        <w:rPr>
          <w:iCs/>
          <w:lang w:val="vi-VN"/>
        </w:rPr>
        <w:t>-</w:t>
      </w:r>
      <w:r w:rsidRPr="00126749">
        <w:rPr>
          <w:iCs/>
        </w:rPr>
        <w:t xml:space="preserve"> </w:t>
      </w:r>
      <w:r w:rsidRPr="00126749">
        <w:rPr>
          <w:iCs/>
          <w:lang w:val="pt-BR"/>
        </w:rPr>
        <w:t>Về</w:t>
      </w:r>
      <w:r w:rsidRPr="00126749">
        <w:rPr>
          <w:iCs/>
          <w:lang w:val="vi-VN"/>
        </w:rPr>
        <w:t xml:space="preserve"> phát triển khu công nghiệp; cụm công nghiệp: theo quy hoạch tính đến năm 2050 (tính từ khi chia tách tỉnh) có</w:t>
      </w:r>
      <w:r w:rsidRPr="00126749">
        <w:rPr>
          <w:iCs/>
        </w:rPr>
        <w:t xml:space="preserve">: 16 </w:t>
      </w:r>
      <w:r w:rsidRPr="00126749">
        <w:rPr>
          <w:iCs/>
          <w:lang w:val="vi-VN"/>
        </w:rPr>
        <w:t>khu công nghiệp;</w:t>
      </w:r>
      <w:r w:rsidRPr="00126749">
        <w:rPr>
          <w:iCs/>
        </w:rPr>
        <w:t xml:space="preserve"> 15 </w:t>
      </w:r>
      <w:r w:rsidRPr="00126749">
        <w:rPr>
          <w:iCs/>
          <w:lang w:val="vi-VN"/>
        </w:rPr>
        <w:t>cụm công nghiệp tiểu thủ công nghiệp. Cụ thể như sau:</w:t>
      </w:r>
    </w:p>
    <w:p w14:paraId="37E6C821" w14:textId="77777777" w:rsidR="00D21960" w:rsidRPr="00126749" w:rsidRDefault="00D21960" w:rsidP="00D21960">
      <w:pPr>
        <w:ind w:firstLine="851"/>
        <w:jc w:val="both"/>
        <w:rPr>
          <w:iCs/>
          <w:spacing w:val="6"/>
        </w:rPr>
      </w:pPr>
      <w:r w:rsidRPr="00126749">
        <w:rPr>
          <w:iCs/>
          <w:lang w:val="vi-VN"/>
        </w:rPr>
        <w:t xml:space="preserve">+ Từ tách tỉnh (2004) đến </w:t>
      </w:r>
      <w:r w:rsidRPr="00126749">
        <w:rPr>
          <w:iCs/>
        </w:rPr>
        <w:t xml:space="preserve">năm </w:t>
      </w:r>
      <w:r w:rsidRPr="00126749">
        <w:rPr>
          <w:iCs/>
          <w:lang w:val="vi-VN"/>
        </w:rPr>
        <w:t>2020: tổng diện tích:</w:t>
      </w:r>
      <w:r w:rsidRPr="00126749">
        <w:rPr>
          <w:iCs/>
        </w:rPr>
        <w:t xml:space="preserve"> 978,55ha. T</w:t>
      </w:r>
      <w:r w:rsidRPr="00126749">
        <w:rPr>
          <w:iCs/>
          <w:lang w:val="vi-VN"/>
        </w:rPr>
        <w:t>rong đó</w:t>
      </w:r>
      <w:r w:rsidRPr="00126749">
        <w:rPr>
          <w:iCs/>
        </w:rPr>
        <w:t>,</w:t>
      </w:r>
      <w:r w:rsidRPr="00126749">
        <w:rPr>
          <w:iCs/>
          <w:lang w:val="vi-VN"/>
        </w:rPr>
        <w:t xml:space="preserve"> có 02 khu công nghiệp:</w:t>
      </w:r>
      <w:r w:rsidRPr="00126749">
        <w:rPr>
          <w:iCs/>
        </w:rPr>
        <w:t xml:space="preserve"> 492</w:t>
      </w:r>
      <w:r w:rsidRPr="00126749">
        <w:rPr>
          <w:iCs/>
          <w:lang w:val="vi-VN"/>
        </w:rPr>
        <w:t>ha</w:t>
      </w:r>
      <w:r w:rsidRPr="00126749">
        <w:rPr>
          <w:iCs/>
        </w:rPr>
        <w:t>; 07</w:t>
      </w:r>
      <w:r w:rsidRPr="00126749">
        <w:rPr>
          <w:iCs/>
          <w:lang w:val="vi-VN"/>
        </w:rPr>
        <w:t xml:space="preserve"> cụm công nghiệp</w:t>
      </w:r>
      <w:r w:rsidRPr="00126749">
        <w:rPr>
          <w:iCs/>
        </w:rPr>
        <w:t>: 486,55</w:t>
      </w:r>
      <w:r w:rsidRPr="00126749">
        <w:rPr>
          <w:iCs/>
          <w:lang w:val="vi-VN"/>
        </w:rPr>
        <w:t>ha</w:t>
      </w:r>
      <w:r w:rsidRPr="00126749">
        <w:rPr>
          <w:iCs/>
        </w:rPr>
        <w:t xml:space="preserve">; </w:t>
      </w:r>
      <w:r w:rsidRPr="00126749">
        <w:rPr>
          <w:iCs/>
          <w:lang w:val="vi-VN"/>
        </w:rPr>
        <w:t>với tỷ lệ lấp đầy tương ứng là</w:t>
      </w:r>
      <w:r w:rsidRPr="00126749">
        <w:rPr>
          <w:iCs/>
        </w:rPr>
        <w:t>: 93,32</w:t>
      </w:r>
      <w:r w:rsidRPr="00126749">
        <w:rPr>
          <w:iCs/>
          <w:lang w:val="vi-VN"/>
        </w:rPr>
        <w:t>%</w:t>
      </w:r>
      <w:r w:rsidRPr="00126749">
        <w:rPr>
          <w:iCs/>
        </w:rPr>
        <w:t xml:space="preserve"> và 68,52</w:t>
      </w:r>
      <w:r w:rsidRPr="00126749">
        <w:rPr>
          <w:iCs/>
          <w:lang w:val="vi-VN"/>
        </w:rPr>
        <w:t xml:space="preserve">% với tổng số </w:t>
      </w:r>
      <w:r w:rsidRPr="00126749">
        <w:rPr>
          <w:iCs/>
        </w:rPr>
        <w:t xml:space="preserve">113 </w:t>
      </w:r>
      <w:r w:rsidRPr="00126749">
        <w:rPr>
          <w:iCs/>
          <w:lang w:val="vi-VN"/>
        </w:rPr>
        <w:t>doanh nghiệp</w:t>
      </w:r>
      <w:r w:rsidRPr="00126749">
        <w:rPr>
          <w:iCs/>
        </w:rPr>
        <w:t>.</w:t>
      </w:r>
    </w:p>
    <w:p w14:paraId="2B987793" w14:textId="77777777" w:rsidR="00D21960" w:rsidRPr="00126749" w:rsidRDefault="00D21960" w:rsidP="00D21960">
      <w:pPr>
        <w:ind w:firstLine="851"/>
        <w:jc w:val="both"/>
        <w:rPr>
          <w:bCs/>
          <w:spacing w:val="2"/>
          <w:lang w:eastAsia="vi-VN"/>
        </w:rPr>
      </w:pPr>
      <w:r w:rsidRPr="00126749">
        <w:rPr>
          <w:iCs/>
        </w:rPr>
        <w:t>+</w:t>
      </w:r>
      <w:r w:rsidRPr="00126749">
        <w:rPr>
          <w:iCs/>
          <w:lang w:val="vi-VN"/>
        </w:rPr>
        <w:t xml:space="preserve"> Từ 202</w:t>
      </w:r>
      <w:r w:rsidRPr="00126749">
        <w:rPr>
          <w:iCs/>
        </w:rPr>
        <w:t>1</w:t>
      </w:r>
      <w:r w:rsidRPr="00126749">
        <w:rPr>
          <w:iCs/>
          <w:lang w:val="vi-VN"/>
        </w:rPr>
        <w:t xml:space="preserve"> đến </w:t>
      </w:r>
      <w:r w:rsidRPr="00126749">
        <w:rPr>
          <w:iCs/>
        </w:rPr>
        <w:t xml:space="preserve">năm </w:t>
      </w:r>
      <w:r w:rsidRPr="00126749">
        <w:rPr>
          <w:iCs/>
          <w:lang w:val="vi-VN"/>
        </w:rPr>
        <w:t>2025:</w:t>
      </w:r>
      <w:r w:rsidRPr="00126749">
        <w:rPr>
          <w:iCs/>
        </w:rPr>
        <w:t xml:space="preserve"> </w:t>
      </w:r>
      <w:r w:rsidRPr="00126749">
        <w:rPr>
          <w:iCs/>
          <w:lang w:val="vi-VN"/>
        </w:rPr>
        <w:t>tổng diện tích:</w:t>
      </w:r>
      <w:r w:rsidRPr="00126749">
        <w:rPr>
          <w:iCs/>
        </w:rPr>
        <w:t xml:space="preserve"> 1.045,5ha.</w:t>
      </w:r>
      <w:r w:rsidRPr="00126749">
        <w:rPr>
          <w:iCs/>
          <w:lang w:val="vi-VN"/>
        </w:rPr>
        <w:t xml:space="preserve"> </w:t>
      </w:r>
      <w:r w:rsidRPr="00126749">
        <w:rPr>
          <w:iCs/>
        </w:rPr>
        <w:t>T</w:t>
      </w:r>
      <w:r w:rsidRPr="00126749">
        <w:rPr>
          <w:iCs/>
          <w:lang w:val="vi-VN"/>
        </w:rPr>
        <w:t>rong đó</w:t>
      </w:r>
      <w:r w:rsidRPr="00126749">
        <w:rPr>
          <w:iCs/>
        </w:rPr>
        <w:t>,</w:t>
      </w:r>
      <w:r w:rsidRPr="00126749">
        <w:rPr>
          <w:iCs/>
          <w:lang w:val="vi-VN"/>
        </w:rPr>
        <w:t xml:space="preserve"> có </w:t>
      </w:r>
      <w:r w:rsidRPr="00126749">
        <w:rPr>
          <w:iCs/>
        </w:rPr>
        <w:t>03</w:t>
      </w:r>
      <w:r w:rsidRPr="00126749">
        <w:rPr>
          <w:iCs/>
          <w:lang w:val="vi-VN"/>
        </w:rPr>
        <w:t xml:space="preserve"> khu công nghiệp</w:t>
      </w:r>
      <w:r w:rsidRPr="00126749">
        <w:rPr>
          <w:rStyle w:val="FootnoteReference"/>
          <w:iCs/>
          <w:lang w:val="vi-VN"/>
        </w:rPr>
        <w:footnoteReference w:id="4"/>
      </w:r>
      <w:r w:rsidRPr="00126749">
        <w:rPr>
          <w:iCs/>
          <w:lang w:val="vi-VN"/>
        </w:rPr>
        <w:t>:</w:t>
      </w:r>
      <w:r w:rsidRPr="00126749">
        <w:rPr>
          <w:iCs/>
        </w:rPr>
        <w:t xml:space="preserve"> 784</w:t>
      </w:r>
      <w:r w:rsidRPr="00126749">
        <w:rPr>
          <w:iCs/>
          <w:lang w:val="vi-VN"/>
        </w:rPr>
        <w:t>ha</w:t>
      </w:r>
      <w:r w:rsidRPr="00126749">
        <w:rPr>
          <w:iCs/>
        </w:rPr>
        <w:t xml:space="preserve">; 05 </w:t>
      </w:r>
      <w:r w:rsidRPr="00126749">
        <w:rPr>
          <w:iCs/>
          <w:lang w:val="vi-VN"/>
        </w:rPr>
        <w:t>cụm công nghiệp</w:t>
      </w:r>
      <w:r w:rsidRPr="00126749">
        <w:rPr>
          <w:rStyle w:val="FootnoteReference"/>
          <w:iCs/>
          <w:lang w:val="vi-VN"/>
        </w:rPr>
        <w:footnoteReference w:id="5"/>
      </w:r>
      <w:r w:rsidRPr="00126749">
        <w:rPr>
          <w:iCs/>
        </w:rPr>
        <w:t xml:space="preserve">: </w:t>
      </w:r>
      <w:r w:rsidRPr="00126749">
        <w:rPr>
          <w:spacing w:val="2"/>
          <w:lang w:val="nl-NL"/>
        </w:rPr>
        <w:t>261,5h</w:t>
      </w:r>
      <w:r w:rsidRPr="00126749">
        <w:rPr>
          <w:iCs/>
        </w:rPr>
        <w:t>a (đã bao gồm 02 cụm công nghiệp mở rộng</w:t>
      </w:r>
      <w:r w:rsidRPr="00126749">
        <w:rPr>
          <w:rStyle w:val="FootnoteReference"/>
          <w:iCs/>
        </w:rPr>
        <w:footnoteReference w:id="6"/>
      </w:r>
      <w:r w:rsidRPr="00126749">
        <w:rPr>
          <w:iCs/>
        </w:rPr>
        <w:t>).</w:t>
      </w:r>
      <w:r w:rsidRPr="00126749">
        <w:rPr>
          <w:iCs/>
          <w:lang w:val="vi-VN"/>
        </w:rPr>
        <w:t xml:space="preserve"> Xóa 02 cụm công nghiệp</w:t>
      </w:r>
      <w:r w:rsidRPr="00126749">
        <w:rPr>
          <w:rStyle w:val="FootnoteReference"/>
          <w:iCs/>
          <w:lang w:val="vi-VN"/>
        </w:rPr>
        <w:footnoteReference w:id="7"/>
      </w:r>
      <w:r w:rsidRPr="00126749">
        <w:rPr>
          <w:iCs/>
          <w:lang w:val="vi-VN"/>
        </w:rPr>
        <w:t xml:space="preserve">: 200ha. </w:t>
      </w:r>
      <w:r w:rsidRPr="00126749">
        <w:rPr>
          <w:iCs/>
        </w:rPr>
        <w:t xml:space="preserve">Đến nay, có </w:t>
      </w:r>
      <w:r w:rsidRPr="00126749">
        <w:rPr>
          <w:bCs/>
          <w:spacing w:val="2"/>
          <w:lang w:eastAsia="vi-VN"/>
        </w:rPr>
        <w:t>02 KCN đã quy hoạch phân khu; 05 CCN đã quy hoạch chi tiết.</w:t>
      </w:r>
    </w:p>
    <w:p w14:paraId="13301739" w14:textId="77777777" w:rsidR="00D21960" w:rsidRPr="00126749" w:rsidRDefault="00D21960" w:rsidP="00D21960">
      <w:pPr>
        <w:ind w:firstLine="851"/>
        <w:jc w:val="both"/>
        <w:rPr>
          <w:iCs/>
        </w:rPr>
      </w:pPr>
      <w:r w:rsidRPr="00126749">
        <w:rPr>
          <w:iCs/>
          <w:lang w:val="vi-VN"/>
        </w:rPr>
        <w:t>+ Từ 202</w:t>
      </w:r>
      <w:r w:rsidRPr="00126749">
        <w:rPr>
          <w:iCs/>
        </w:rPr>
        <w:t>6</w:t>
      </w:r>
      <w:r w:rsidRPr="00126749">
        <w:rPr>
          <w:iCs/>
          <w:lang w:val="vi-VN"/>
        </w:rPr>
        <w:t xml:space="preserve"> đến </w:t>
      </w:r>
      <w:r w:rsidRPr="00126749">
        <w:rPr>
          <w:iCs/>
        </w:rPr>
        <w:t xml:space="preserve">năm </w:t>
      </w:r>
      <w:r w:rsidRPr="00126749">
        <w:rPr>
          <w:iCs/>
          <w:lang w:val="vi-VN"/>
        </w:rPr>
        <w:t>2030: tổng diện tích:</w:t>
      </w:r>
      <w:r w:rsidRPr="00126749">
        <w:rPr>
          <w:iCs/>
        </w:rPr>
        <w:t xml:space="preserve"> 978ha.</w:t>
      </w:r>
      <w:r w:rsidRPr="00126749">
        <w:rPr>
          <w:iCs/>
          <w:lang w:val="vi-VN"/>
        </w:rPr>
        <w:t xml:space="preserve"> </w:t>
      </w:r>
      <w:r w:rsidRPr="00126749">
        <w:rPr>
          <w:iCs/>
        </w:rPr>
        <w:t>T</w:t>
      </w:r>
      <w:r w:rsidRPr="00126749">
        <w:rPr>
          <w:iCs/>
          <w:lang w:val="vi-VN"/>
        </w:rPr>
        <w:t>rong đó</w:t>
      </w:r>
      <w:r w:rsidRPr="00126749">
        <w:rPr>
          <w:iCs/>
        </w:rPr>
        <w:t>,</w:t>
      </w:r>
      <w:r w:rsidRPr="00126749">
        <w:rPr>
          <w:iCs/>
          <w:lang w:val="vi-VN"/>
        </w:rPr>
        <w:t xml:space="preserve"> có</w:t>
      </w:r>
      <w:r w:rsidRPr="00126749">
        <w:rPr>
          <w:iCs/>
        </w:rPr>
        <w:t xml:space="preserve"> 04</w:t>
      </w:r>
      <w:r w:rsidRPr="00126749">
        <w:rPr>
          <w:iCs/>
          <w:lang w:val="vi-VN"/>
        </w:rPr>
        <w:t xml:space="preserve"> khu công nghiệp</w:t>
      </w:r>
      <w:r w:rsidRPr="00126749">
        <w:rPr>
          <w:rStyle w:val="FootnoteReference"/>
          <w:iCs/>
          <w:lang w:val="vi-VN"/>
        </w:rPr>
        <w:footnoteReference w:id="8"/>
      </w:r>
      <w:r w:rsidRPr="00126749">
        <w:rPr>
          <w:iCs/>
          <w:lang w:val="vi-VN"/>
        </w:rPr>
        <w:t>:</w:t>
      </w:r>
      <w:r w:rsidRPr="00126749">
        <w:rPr>
          <w:iCs/>
        </w:rPr>
        <w:t xml:space="preserve"> 957</w:t>
      </w:r>
      <w:r w:rsidRPr="00126749">
        <w:rPr>
          <w:iCs/>
          <w:lang w:val="vi-VN"/>
        </w:rPr>
        <w:t>ha</w:t>
      </w:r>
      <w:r w:rsidRPr="00126749">
        <w:rPr>
          <w:iCs/>
        </w:rPr>
        <w:t>; Mở 01</w:t>
      </w:r>
      <w:r w:rsidRPr="00126749">
        <w:rPr>
          <w:iCs/>
          <w:lang w:val="vi-VN"/>
        </w:rPr>
        <w:t xml:space="preserve"> cụm công nghiệ</w:t>
      </w:r>
      <w:r w:rsidRPr="00126749">
        <w:rPr>
          <w:iCs/>
        </w:rPr>
        <w:t>p</w:t>
      </w:r>
      <w:r w:rsidRPr="00126749">
        <w:rPr>
          <w:rStyle w:val="FootnoteReference"/>
          <w:iCs/>
        </w:rPr>
        <w:footnoteReference w:id="9"/>
      </w:r>
      <w:r w:rsidRPr="00126749">
        <w:rPr>
          <w:iCs/>
        </w:rPr>
        <w:t xml:space="preserve"> 21</w:t>
      </w:r>
      <w:r w:rsidRPr="00126749">
        <w:rPr>
          <w:iCs/>
          <w:lang w:val="vi-VN"/>
        </w:rPr>
        <w:t>ha</w:t>
      </w:r>
      <w:r w:rsidRPr="00126749">
        <w:rPr>
          <w:iCs/>
        </w:rPr>
        <w:t xml:space="preserve">. </w:t>
      </w:r>
    </w:p>
    <w:p w14:paraId="36F7B0DC" w14:textId="77777777" w:rsidR="00D21960" w:rsidRPr="00126749" w:rsidRDefault="00D21960" w:rsidP="00D21960">
      <w:pPr>
        <w:ind w:firstLine="851"/>
        <w:jc w:val="both"/>
        <w:rPr>
          <w:iCs/>
        </w:rPr>
      </w:pPr>
      <w:r w:rsidRPr="00126749">
        <w:rPr>
          <w:iCs/>
          <w:lang w:val="vi-VN"/>
        </w:rPr>
        <w:t>+ Từ 203</w:t>
      </w:r>
      <w:r w:rsidRPr="00126749">
        <w:rPr>
          <w:iCs/>
        </w:rPr>
        <w:t>1</w:t>
      </w:r>
      <w:r w:rsidRPr="00126749">
        <w:rPr>
          <w:iCs/>
          <w:lang w:val="vi-VN"/>
        </w:rPr>
        <w:t xml:space="preserve"> đến </w:t>
      </w:r>
      <w:r w:rsidRPr="00126749">
        <w:rPr>
          <w:iCs/>
        </w:rPr>
        <w:t xml:space="preserve">năm </w:t>
      </w:r>
      <w:r w:rsidRPr="00126749">
        <w:rPr>
          <w:iCs/>
          <w:lang w:val="vi-VN"/>
        </w:rPr>
        <w:t>2050: tổng diện tích:</w:t>
      </w:r>
      <w:r w:rsidRPr="00126749">
        <w:rPr>
          <w:spacing w:val="2"/>
          <w:lang w:val="nl-NL"/>
        </w:rPr>
        <w:t xml:space="preserve"> 7.538,58ha.</w:t>
      </w:r>
      <w:r w:rsidRPr="00126749">
        <w:rPr>
          <w:iCs/>
          <w:lang w:val="vi-VN"/>
        </w:rPr>
        <w:t xml:space="preserve"> </w:t>
      </w:r>
      <w:r w:rsidRPr="00126749">
        <w:rPr>
          <w:iCs/>
        </w:rPr>
        <w:t>T</w:t>
      </w:r>
      <w:r w:rsidRPr="00126749">
        <w:rPr>
          <w:iCs/>
          <w:lang w:val="vi-VN"/>
        </w:rPr>
        <w:t>rong đó</w:t>
      </w:r>
      <w:r w:rsidRPr="00126749">
        <w:rPr>
          <w:iCs/>
        </w:rPr>
        <w:t>,</w:t>
      </w:r>
      <w:r w:rsidRPr="00126749">
        <w:rPr>
          <w:iCs/>
          <w:lang w:val="vi-VN"/>
        </w:rPr>
        <w:t xml:space="preserve"> có </w:t>
      </w:r>
      <w:r w:rsidRPr="00126749">
        <w:rPr>
          <w:iCs/>
        </w:rPr>
        <w:t>07</w:t>
      </w:r>
      <w:r w:rsidRPr="00126749">
        <w:rPr>
          <w:iCs/>
          <w:lang w:val="vi-VN"/>
        </w:rPr>
        <w:t xml:space="preserve"> khu công nghiệp</w:t>
      </w:r>
      <w:r w:rsidRPr="00126749">
        <w:rPr>
          <w:rStyle w:val="FootnoteReference"/>
          <w:iCs/>
          <w:lang w:val="vi-VN"/>
        </w:rPr>
        <w:footnoteReference w:id="10"/>
      </w:r>
      <w:r w:rsidRPr="00126749">
        <w:rPr>
          <w:iCs/>
          <w:lang w:val="vi-VN"/>
        </w:rPr>
        <w:t>:</w:t>
      </w:r>
      <w:r w:rsidRPr="00126749">
        <w:rPr>
          <w:iCs/>
        </w:rPr>
        <w:t xml:space="preserve"> 7200</w:t>
      </w:r>
      <w:r w:rsidRPr="00126749">
        <w:rPr>
          <w:iCs/>
          <w:lang w:val="vi-VN"/>
        </w:rPr>
        <w:t>ha</w:t>
      </w:r>
      <w:r w:rsidRPr="00126749">
        <w:rPr>
          <w:iCs/>
        </w:rPr>
        <w:t>; 05</w:t>
      </w:r>
      <w:r w:rsidRPr="00126749">
        <w:rPr>
          <w:iCs/>
          <w:lang w:val="vi-VN"/>
        </w:rPr>
        <w:t xml:space="preserve"> cụm công nghiệp</w:t>
      </w:r>
      <w:r w:rsidRPr="00126749">
        <w:rPr>
          <w:rStyle w:val="FootnoteReference"/>
          <w:iCs/>
          <w:lang w:val="vi-VN"/>
        </w:rPr>
        <w:footnoteReference w:id="11"/>
      </w:r>
      <w:r w:rsidRPr="00126749">
        <w:rPr>
          <w:iCs/>
        </w:rPr>
        <w:t xml:space="preserve"> </w:t>
      </w:r>
      <w:r w:rsidRPr="00126749">
        <w:rPr>
          <w:spacing w:val="2"/>
          <w:lang w:val="nl-NL"/>
        </w:rPr>
        <w:t>338,58</w:t>
      </w:r>
      <w:r w:rsidRPr="00126749">
        <w:rPr>
          <w:iCs/>
          <w:lang w:val="vi-VN"/>
        </w:rPr>
        <w:t>ha</w:t>
      </w:r>
      <w:r w:rsidRPr="00126749">
        <w:rPr>
          <w:iCs/>
        </w:rPr>
        <w:t>.</w:t>
      </w:r>
    </w:p>
    <w:p w14:paraId="3B5C32AE" w14:textId="77777777" w:rsidR="00F56EAC" w:rsidRPr="00126749" w:rsidRDefault="00F56EAC" w:rsidP="00F56EAC">
      <w:pPr>
        <w:spacing w:before="120" w:after="120"/>
        <w:ind w:firstLine="709"/>
        <w:jc w:val="both"/>
        <w:rPr>
          <w:spacing w:val="2"/>
          <w:lang w:val="vi-VN" w:eastAsia="vi-VN"/>
        </w:rPr>
      </w:pPr>
      <w:r w:rsidRPr="00126749">
        <w:rPr>
          <w:spacing w:val="2"/>
          <w:lang w:val="nl-NL" w:eastAsia="vi-VN"/>
        </w:rPr>
        <w:t>- Về</w:t>
      </w:r>
      <w:r w:rsidRPr="00126749">
        <w:rPr>
          <w:spacing w:val="2"/>
          <w:lang w:val="vi-VN" w:eastAsia="vi-VN"/>
        </w:rPr>
        <w:t xml:space="preserve"> </w:t>
      </w:r>
      <w:r w:rsidRPr="00126749">
        <w:rPr>
          <w:spacing w:val="2"/>
          <w:lang w:eastAsia="vi-VN"/>
        </w:rPr>
        <w:t xml:space="preserve">phát triển </w:t>
      </w:r>
      <w:r w:rsidRPr="00126749">
        <w:rPr>
          <w:spacing w:val="2"/>
          <w:lang w:val="pt-BR"/>
        </w:rPr>
        <w:t>logistic:</w:t>
      </w:r>
      <w:r w:rsidRPr="00126749">
        <w:rPr>
          <w:spacing w:val="2"/>
          <w:lang w:val="vi-VN" w:eastAsia="vi-VN"/>
        </w:rPr>
        <w:t xml:space="preserve"> </w:t>
      </w:r>
    </w:p>
    <w:p w14:paraId="5B111327" w14:textId="77777777" w:rsidR="00F56EAC" w:rsidRPr="00126749" w:rsidRDefault="00F56EAC" w:rsidP="00F56EAC">
      <w:pPr>
        <w:spacing w:before="120" w:after="120"/>
        <w:ind w:firstLine="709"/>
        <w:jc w:val="both"/>
      </w:pPr>
      <w:r w:rsidRPr="00126749">
        <w:rPr>
          <w:spacing w:val="2"/>
          <w:lang w:eastAsia="vi-VN"/>
        </w:rPr>
        <w:t>+ T</w:t>
      </w:r>
      <w:r w:rsidRPr="00126749">
        <w:rPr>
          <w:spacing w:val="6"/>
          <w:lang w:val="nl-NL"/>
        </w:rPr>
        <w:t xml:space="preserve">heo Quy hoạch tỉnh Hậu Giang thời kỳ 2021 - 2030, tầm nhìn đến năm 2050 được phê duyệt tại Quyết định số 1588/QĐ-TTg ngày 08/12/2023 của Thủ tướng Chính phủ và Quyết định số 556/QĐ-TTg ngày 22/6/2024 </w:t>
      </w:r>
      <w:r w:rsidRPr="00126749">
        <w:rPr>
          <w:spacing w:val="6"/>
          <w:lang w:val="nl-NL"/>
        </w:rPr>
        <w:lastRenderedPageBreak/>
        <w:t xml:space="preserve">của Thủ tướng Chính phủ ban hành Kế hoạch thực hiện Quy hoạch tỉnh Hậu Giang thời kỳ 2021 - 2030, tầm nhìn đến năm 2050, </w:t>
      </w:r>
      <w:r w:rsidRPr="00126749">
        <w:t xml:space="preserve">Sở Công Thương tham mưu, giúp UBND tỉnh quản lý nhà nước về lĩnh vực, thực hiện Đề án phát triển dịch vụ logistics ở Hậu Giang gắn với Trung tâm đầu mối tổng hợp ở thành phố Cần Thơ. Tuy nhiên, Sở Công Thương </w:t>
      </w:r>
      <w:r w:rsidRPr="00126749">
        <w:rPr>
          <w:bCs/>
        </w:rPr>
        <w:t>còn</w:t>
      </w:r>
      <w:r w:rsidRPr="00126749">
        <w:rPr>
          <w:b/>
        </w:rPr>
        <w:t xml:space="preserve"> </w:t>
      </w:r>
      <w:r w:rsidRPr="00126749">
        <w:t>gặp một số khó khăn trong quá trình thực hiện Đề án như: chưa có Quy hoạch tổng thể chung về hệ thống logistics của cả nước, chưa quy định nội dung liên kết vùng, hợp tác phát triển logistics giữa các địa phương phù hợp với đặc điểm và thế mạnh của từng địa phương, từng vùng để tạo thành các chuỗi logistics; quỹ đất dành cho phát triển hạ tầng dịch vụ logistics thiếu;… Do vậy, Sở Công Thương có văn bản đề nghị Bộ Công Thương hỗ trợ, hướng dẫn về chuyên môn thực hiện Đề án này.</w:t>
      </w:r>
    </w:p>
    <w:p w14:paraId="3918A61F" w14:textId="77777777" w:rsidR="00F56EAC" w:rsidRPr="00126749" w:rsidRDefault="00F56EAC" w:rsidP="00F56EAC">
      <w:pPr>
        <w:spacing w:before="120" w:after="120"/>
        <w:ind w:firstLine="709"/>
        <w:jc w:val="both"/>
      </w:pPr>
      <w:r w:rsidRPr="00126749">
        <w:t>+ Theo Kế hoạch số 102/KH-UBND ngày 04/5</w:t>
      </w:r>
      <w:bookmarkStart w:id="0" w:name="Vanban_Nam"/>
      <w:bookmarkEnd w:id="0"/>
      <w:r w:rsidRPr="00126749">
        <w:t>/2024 của UBND tỉnh Hậu Giang phát triển logistics trên địa bàn tỉnh Hậu Giang đến năm 2025, giai đoạn 2025 – 2030, tỉnh sẽ hình thành 05 trung tâm logistics là: Trung tâm logistics thành phố Ngã Bảy tại Cụm công nghiệp Tân Thành, Ngã Bảy; Trung tâm logistics thành phố Vị Thanh tại Cụm công nghiệp kho tàng và Bến bãi xã Tân Tiến; Tổng kho phân phối Mekong, huyện Châu Thành; Trung tâm Colde Store Logistics Hậu Giang tại Khu công nghiệp Tân Phú Thạnh; Trung tâm logistics huyện Châu Thành A tại Khu công nghiệp Nhơn Nghĩa A.</w:t>
      </w:r>
    </w:p>
    <w:p w14:paraId="01A9BCC5" w14:textId="77777777" w:rsidR="00F56EAC" w:rsidRPr="00126749" w:rsidRDefault="00F56EAC" w:rsidP="00F56EAC">
      <w:pPr>
        <w:spacing w:before="120" w:after="120"/>
        <w:ind w:firstLine="709"/>
        <w:jc w:val="both"/>
        <w:rPr>
          <w:spacing w:val="2"/>
          <w:lang w:eastAsia="vi-VN"/>
        </w:rPr>
      </w:pPr>
      <w:r w:rsidRPr="00126749">
        <w:rPr>
          <w:spacing w:val="2"/>
          <w:lang w:eastAsia="vi-VN"/>
        </w:rPr>
        <w:t xml:space="preserve">+ Kết quả đến nay, </w:t>
      </w:r>
      <w:r w:rsidRPr="00126749">
        <w:rPr>
          <w:spacing w:val="2"/>
          <w:lang w:val="vi-VN" w:eastAsia="vi-VN"/>
        </w:rPr>
        <w:t>tỉnh có 06 Trung tâm Logistics</w:t>
      </w:r>
      <w:r w:rsidRPr="00126749">
        <w:rPr>
          <w:spacing w:val="2"/>
          <w:lang w:eastAsia="vi-VN"/>
        </w:rPr>
        <w:t>, tổng diện tích 125,04ha, tổng vốn 6.760 tỷ đồng.</w:t>
      </w:r>
      <w:r w:rsidRPr="00126749">
        <w:rPr>
          <w:spacing w:val="2"/>
          <w:lang w:val="vi-VN" w:eastAsia="vi-VN"/>
        </w:rPr>
        <w:t xml:space="preserve"> </w:t>
      </w:r>
      <w:r w:rsidRPr="00126749">
        <w:rPr>
          <w:spacing w:val="2"/>
          <w:lang w:eastAsia="vi-VN"/>
        </w:rPr>
        <w:t>T</w:t>
      </w:r>
      <w:r w:rsidRPr="00126749">
        <w:rPr>
          <w:spacing w:val="2"/>
          <w:lang w:val="vi-VN" w:eastAsia="vi-VN"/>
        </w:rPr>
        <w:t>rong đó</w:t>
      </w:r>
      <w:r w:rsidRPr="00126749">
        <w:rPr>
          <w:spacing w:val="2"/>
          <w:lang w:eastAsia="vi-VN"/>
        </w:rPr>
        <w:t xml:space="preserve">, </w:t>
      </w:r>
      <w:r w:rsidRPr="00126749">
        <w:rPr>
          <w:spacing w:val="2"/>
          <w:lang w:val="vi-VN" w:eastAsia="vi-VN"/>
        </w:rPr>
        <w:t xml:space="preserve">đã </w:t>
      </w:r>
      <w:r w:rsidRPr="00126749">
        <w:rPr>
          <w:spacing w:val="2"/>
          <w:lang w:eastAsia="vi-VN"/>
        </w:rPr>
        <w:t xml:space="preserve">đưa vào hoạt động được 03 Trung tâm Logistics, với quy mô diện tích 112,74ha, tổng kinh phí đầu tư </w:t>
      </w:r>
      <w:r w:rsidRPr="00126749">
        <w:rPr>
          <w:spacing w:val="2"/>
          <w:lang w:val="vi-VN" w:eastAsia="vi-VN"/>
        </w:rPr>
        <w:t xml:space="preserve">khoảng </w:t>
      </w:r>
      <w:r w:rsidRPr="00126749">
        <w:rPr>
          <w:spacing w:val="2"/>
          <w:lang w:eastAsia="vi-VN"/>
        </w:rPr>
        <w:t>5.</w:t>
      </w:r>
      <w:r w:rsidRPr="00126749">
        <w:rPr>
          <w:spacing w:val="2"/>
          <w:lang w:val="vi-VN" w:eastAsia="vi-VN"/>
        </w:rPr>
        <w:t>830</w:t>
      </w:r>
      <w:r w:rsidRPr="00126749">
        <w:rPr>
          <w:spacing w:val="2"/>
          <w:lang w:eastAsia="vi-VN"/>
        </w:rPr>
        <w:t xml:space="preserve"> tỷ đồng</w:t>
      </w:r>
      <w:r w:rsidRPr="00126749">
        <w:rPr>
          <w:rStyle w:val="FootnoteReference"/>
          <w:spacing w:val="2"/>
          <w:lang w:eastAsia="vi-VN"/>
        </w:rPr>
        <w:footnoteReference w:id="12"/>
      </w:r>
      <w:r w:rsidRPr="00126749">
        <w:rPr>
          <w:spacing w:val="2"/>
          <w:lang w:eastAsia="vi-VN"/>
        </w:rPr>
        <w:t xml:space="preserve">. Còn </w:t>
      </w:r>
      <w:r w:rsidRPr="00126749">
        <w:rPr>
          <w:spacing w:val="2"/>
          <w:lang w:val="vi-VN" w:eastAsia="vi-VN"/>
        </w:rPr>
        <w:t>03</w:t>
      </w:r>
      <w:r w:rsidRPr="00126749">
        <w:rPr>
          <w:spacing w:val="2"/>
          <w:lang w:eastAsia="vi-VN"/>
        </w:rPr>
        <w:t xml:space="preserve"> Trung tâm đang triển khai thực hiện với quy mô diện tích </w:t>
      </w:r>
      <w:r w:rsidRPr="00126749">
        <w:rPr>
          <w:spacing w:val="2"/>
          <w:lang w:val="vi-VN" w:eastAsia="vi-VN"/>
        </w:rPr>
        <w:t xml:space="preserve">12,30 </w:t>
      </w:r>
      <w:r w:rsidRPr="00126749">
        <w:rPr>
          <w:spacing w:val="2"/>
          <w:lang w:eastAsia="vi-VN"/>
        </w:rPr>
        <w:t xml:space="preserve">ha, tổng kinh phí đầu tư là </w:t>
      </w:r>
      <w:r w:rsidRPr="00126749">
        <w:rPr>
          <w:spacing w:val="2"/>
          <w:lang w:val="vi-VN" w:eastAsia="vi-VN"/>
        </w:rPr>
        <w:t>930</w:t>
      </w:r>
      <w:r w:rsidRPr="00126749">
        <w:rPr>
          <w:spacing w:val="2"/>
          <w:lang w:eastAsia="vi-VN"/>
        </w:rPr>
        <w:t xml:space="preserve"> tỷ đồng</w:t>
      </w:r>
      <w:r w:rsidRPr="00126749">
        <w:rPr>
          <w:rStyle w:val="FootnoteReference"/>
          <w:spacing w:val="2"/>
          <w:lang w:eastAsia="vi-VN"/>
        </w:rPr>
        <w:footnoteReference w:id="13"/>
      </w:r>
      <w:r w:rsidRPr="00126749">
        <w:rPr>
          <w:spacing w:val="2"/>
          <w:lang w:eastAsia="vi-VN"/>
        </w:rPr>
        <w:t xml:space="preserve"> (vượt 01 trung tâm so với mục tiêu theo Chương trình số 03/CTr-UBND ngày 13/01/2021 của UBND tỉnh Hậu Giang). Sau năm 2025, </w:t>
      </w:r>
      <w:r w:rsidRPr="00126749">
        <w:t>Sở Công Thương tham mưu, trình UBND tỉnh ban hành Đề án phát triển dịch vụ logistics ở Hậu Giang gắn với Trung tâm đầu mối tổng hợp ở thành phố Cần Thơ (sau khi có ý kiến hướng dẫn về chuyên môn của Bộ Công Thương).</w:t>
      </w:r>
    </w:p>
    <w:p w14:paraId="5736F6B9" w14:textId="77777777" w:rsidR="001558A7" w:rsidRPr="00126749" w:rsidRDefault="001558A7" w:rsidP="001558A7">
      <w:pPr>
        <w:spacing w:before="120" w:after="120"/>
        <w:ind w:firstLine="851"/>
        <w:jc w:val="both"/>
        <w:rPr>
          <w:b/>
          <w:i/>
          <w:spacing w:val="6"/>
          <w:lang w:val="nl-NL"/>
        </w:rPr>
      </w:pPr>
      <w:r w:rsidRPr="00126749">
        <w:rPr>
          <w:b/>
          <w:i/>
          <w:spacing w:val="6"/>
          <w:lang w:val="nl-NL"/>
        </w:rPr>
        <w:t>1.2. Các mặt công tác khác</w:t>
      </w:r>
    </w:p>
    <w:p w14:paraId="72A3F191" w14:textId="77777777" w:rsidR="001558A7" w:rsidRPr="00126749" w:rsidRDefault="001558A7" w:rsidP="001558A7">
      <w:pPr>
        <w:spacing w:before="120" w:after="120"/>
        <w:ind w:firstLine="851"/>
        <w:jc w:val="both"/>
        <w:rPr>
          <w:i/>
          <w:spacing w:val="6"/>
          <w:lang w:val="nl-NL"/>
        </w:rPr>
      </w:pPr>
      <w:r w:rsidRPr="00126749">
        <w:rPr>
          <w:i/>
          <w:spacing w:val="6"/>
          <w:lang w:val="nl-NL"/>
        </w:rPr>
        <w:t>1.2.1. Công tác quản lý an toàn thực phẩm</w:t>
      </w:r>
    </w:p>
    <w:p w14:paraId="16774A21" w14:textId="77777777" w:rsidR="001558A7" w:rsidRPr="00126749" w:rsidRDefault="001558A7" w:rsidP="001558A7">
      <w:pPr>
        <w:spacing w:before="120" w:after="120"/>
        <w:ind w:firstLine="851"/>
        <w:jc w:val="both"/>
        <w:rPr>
          <w:i/>
          <w:spacing w:val="6"/>
          <w:lang w:val="nl-NL"/>
        </w:rPr>
      </w:pPr>
      <w:r w:rsidRPr="00126749">
        <w:rPr>
          <w:spacing w:val="2"/>
        </w:rPr>
        <w:t>Năm 2024 tiếp nhận 27 hồ sơ đề nghị cấp giấy chứng nhận cơ sở đủ điều kiện an toàn thực phẩm: cấp mới 01 giấy (Công ty TNHH Liên doanh Bột Quốc tế Mekong) và cấp lại 26 giấy (Cửa hàng Bách Hóa Xanh). Lũy kế từ trước đến nay trên địa bàn tỉnh có 28 doanh nghiệp được cấp Giấy chứng nhận của ngành công thương quản lý.</w:t>
      </w:r>
    </w:p>
    <w:p w14:paraId="7963909A" w14:textId="77777777" w:rsidR="001558A7" w:rsidRPr="00126749" w:rsidRDefault="001558A7" w:rsidP="001558A7">
      <w:pPr>
        <w:spacing w:before="120" w:after="120"/>
        <w:ind w:firstLine="851"/>
        <w:jc w:val="both"/>
        <w:rPr>
          <w:spacing w:val="6"/>
          <w:lang w:val="vi-VN"/>
        </w:rPr>
      </w:pPr>
      <w:r w:rsidRPr="00126749">
        <w:rPr>
          <w:spacing w:val="6"/>
          <w:lang w:val="vi-VN"/>
        </w:rPr>
        <w:lastRenderedPageBreak/>
        <w:t>Ban hành Kế hoạch thực hiện công tác bảo đảm an toàn thực phẩm thuộc ngành Công Thương quản lý năm 2024; Làm việc với Ủy ban nhân dân thị xã Long Mỹ và Ủy ban nhân dân huyện Vị Thủy về việc lựa chọn địa điểm nhân rộng mô hình chợ bảo đảm an toàn thực phẩm trên địa bàn tỉnh.</w:t>
      </w:r>
    </w:p>
    <w:p w14:paraId="7BAF621F" w14:textId="77777777" w:rsidR="001558A7" w:rsidRPr="00126749" w:rsidRDefault="001558A7" w:rsidP="001558A7">
      <w:pPr>
        <w:spacing w:before="120" w:after="120"/>
        <w:ind w:firstLine="851"/>
        <w:jc w:val="both"/>
        <w:rPr>
          <w:spacing w:val="6"/>
          <w:lang w:val="vi-VN"/>
        </w:rPr>
      </w:pPr>
      <w:r w:rsidRPr="00126749">
        <w:rPr>
          <w:spacing w:val="6"/>
          <w:lang w:val="vi-VN"/>
        </w:rPr>
        <w:t xml:space="preserve">Tham gia 03 Đoàn thanh tra, kiểm tra liên ngành về an toàn thực phẩm trong dịp “Tết Nguyên đán”; “Tháng hành động vì an toàn thực phẩm” và “Tết Trung thu”  năm 2024. </w:t>
      </w:r>
    </w:p>
    <w:p w14:paraId="12543AF9" w14:textId="77777777" w:rsidR="001558A7" w:rsidRPr="00126749" w:rsidRDefault="001558A7" w:rsidP="001558A7">
      <w:pPr>
        <w:spacing w:before="120" w:after="120"/>
        <w:ind w:firstLine="851"/>
        <w:jc w:val="both"/>
        <w:rPr>
          <w:i/>
          <w:spacing w:val="6"/>
        </w:rPr>
      </w:pPr>
      <w:r w:rsidRPr="00126749">
        <w:rPr>
          <w:i/>
          <w:spacing w:val="6"/>
        </w:rPr>
        <w:t>1.2.2. Công tác quản lý nhà nước về hoá chất, vật liệu nổ công nghiệp, an toàn trong lĩnh vực công nghiệp</w:t>
      </w:r>
    </w:p>
    <w:p w14:paraId="446711BD" w14:textId="77777777" w:rsidR="001558A7" w:rsidRPr="00126749" w:rsidRDefault="001558A7" w:rsidP="001558A7">
      <w:pPr>
        <w:spacing w:before="120" w:after="120"/>
        <w:ind w:firstLine="851"/>
        <w:jc w:val="both"/>
        <w:rPr>
          <w:i/>
          <w:spacing w:val="6"/>
        </w:rPr>
      </w:pPr>
      <w:r w:rsidRPr="00126749">
        <w:rPr>
          <w:spacing w:val="2"/>
        </w:rPr>
        <w:t>Tổ chức diễn tập ứng phó sự cố tràn dầu tỉnh Hậu Giang năm 2024 (ngày 29/11/2024), tại Bến cảng tổng hợp VIMC Hậu Giang - thuộc Công ty TNHH MTV Dịch vụ Hàng hải Hậu Giang, khu công nghiệp Sông Hậu – giai đoạn 1, xã Đông Phú, huyện Châu Thành, tỉnh Hậu Giang.</w:t>
      </w:r>
    </w:p>
    <w:p w14:paraId="41204ABD" w14:textId="77777777" w:rsidR="001558A7" w:rsidRPr="00126749" w:rsidRDefault="001558A7" w:rsidP="001558A7">
      <w:pPr>
        <w:spacing w:before="120" w:after="120"/>
        <w:ind w:firstLine="851"/>
        <w:jc w:val="both"/>
        <w:rPr>
          <w:rFonts w:eastAsia="Times"/>
          <w:spacing w:val="6"/>
        </w:rPr>
      </w:pPr>
      <w:r w:rsidRPr="00126749">
        <w:rPr>
          <w:rFonts w:eastAsia="Times"/>
          <w:spacing w:val="6"/>
        </w:rPr>
        <w:t>Tiếp nhận xử lý hồ sơ đề nghị chấp thuận tài liệu quản lý an toàn trong hoạt động khí dầu mỏ hóa lỏng của 02 doanh nghiệp; 02 hồ sơ Biện pháp phòng ngừa ứng phó sự cố hóa chất của cơ sở hoạt động hóa chất trên địa bàn tỉnh; Phúc đáp Công ty Cổ phần nước Aqua One Hậu Giang về việc đề nghị xác nhận Biện pháp phòng ngừa, ứng phó sự cố hóa chất.</w:t>
      </w:r>
    </w:p>
    <w:p w14:paraId="0EE00EA7" w14:textId="77777777" w:rsidR="001558A7" w:rsidRPr="00126749" w:rsidRDefault="001558A7" w:rsidP="001558A7">
      <w:pPr>
        <w:spacing w:before="120" w:after="120"/>
        <w:ind w:firstLine="851"/>
        <w:jc w:val="both"/>
        <w:rPr>
          <w:rFonts w:eastAsia="Times"/>
          <w:spacing w:val="6"/>
        </w:rPr>
      </w:pPr>
      <w:r w:rsidRPr="00126749">
        <w:rPr>
          <w:rFonts w:eastAsia="Times"/>
          <w:spacing w:val="6"/>
        </w:rPr>
        <w:t>Báo cáo về Cục Hóa chất, Bộ Công Thương tình hình hoạt động hóa chất năm 2023; kết quả triển khai thực hiện Quyết định số 12/2021/QĐ-TTg ngày 24/3/2021 của Thủ tướng Chính phủ ban hành Quy chế hoạt động ứng phó sự cố tràn dầu; Báo cáo kết quả triển khai công tác tăng cường an toàn, vệ sinh lao động trong hoạt động sản xuất, kinh doanh trên địa bàn tỉnh; kết quả triển khai công tác tăng cường an toàn trong sử dụng nồi hơi, thiết bị áp lực trên địa bàn tỉnh; Triển khai thực hiện công tác nâng cao công tác quản lý, sử dụng vũ khí, vật liệu nổ, công cụ hỗ trợ trên địa bàn tỉnh; công tác an toàn, vệ sinh lao động trong hoạt động sản xuất, kinh doanh trên địa bàn tỉnh.</w:t>
      </w:r>
    </w:p>
    <w:p w14:paraId="449ED5EA" w14:textId="77777777" w:rsidR="001558A7" w:rsidRPr="00126749" w:rsidRDefault="001558A7" w:rsidP="001558A7">
      <w:pPr>
        <w:spacing w:before="120" w:after="120"/>
        <w:ind w:firstLine="851"/>
        <w:jc w:val="both"/>
        <w:rPr>
          <w:i/>
          <w:spacing w:val="6"/>
        </w:rPr>
      </w:pPr>
      <w:r w:rsidRPr="00126749">
        <w:rPr>
          <w:i/>
          <w:spacing w:val="6"/>
          <w:lang w:val="vi-VN"/>
        </w:rPr>
        <w:t>1.</w:t>
      </w:r>
      <w:r w:rsidRPr="00126749">
        <w:rPr>
          <w:i/>
          <w:spacing w:val="6"/>
        </w:rPr>
        <w:t>2</w:t>
      </w:r>
      <w:r w:rsidRPr="00126749">
        <w:rPr>
          <w:i/>
          <w:spacing w:val="6"/>
          <w:lang w:val="vi-VN"/>
        </w:rPr>
        <w:t>.</w:t>
      </w:r>
      <w:r w:rsidRPr="00126749">
        <w:rPr>
          <w:i/>
          <w:spacing w:val="6"/>
        </w:rPr>
        <w:t>3</w:t>
      </w:r>
      <w:r w:rsidRPr="00126749">
        <w:rPr>
          <w:i/>
          <w:spacing w:val="6"/>
          <w:lang w:val="vi-VN"/>
        </w:rPr>
        <w:t>. Công nghiệp hỗ trợ</w:t>
      </w:r>
      <w:r w:rsidRPr="00126749">
        <w:rPr>
          <w:i/>
          <w:spacing w:val="6"/>
        </w:rPr>
        <w:t>; sản xuất và tiêu dùng bền vững</w:t>
      </w:r>
    </w:p>
    <w:p w14:paraId="1C814328" w14:textId="77777777" w:rsidR="001558A7" w:rsidRPr="00126749" w:rsidRDefault="001558A7" w:rsidP="001558A7">
      <w:pPr>
        <w:spacing w:before="120" w:after="120"/>
        <w:ind w:firstLine="851"/>
        <w:jc w:val="both"/>
        <w:rPr>
          <w:spacing w:val="6"/>
        </w:rPr>
      </w:pPr>
      <w:r w:rsidRPr="00126749">
        <w:rPr>
          <w:spacing w:val="6"/>
        </w:rPr>
        <w:t>Ban hành kế hoạch thực hiện Chương trình phát triển công nghiệp hỗ trợ trên địa bàn tỉnh Hậu Giang năm 2024; Làm việc với Trung tâm Phát triển Công nghiệp hỗ trợ thành phố Hồ Chí Minh để trao đổi và học tập kinh nghiệm về công tác quản lý và phát triển công nghiệp hỗ trợ trên địa bàn thành phố Hồ Chí Minh.</w:t>
      </w:r>
    </w:p>
    <w:p w14:paraId="25FA2482" w14:textId="77777777" w:rsidR="001558A7" w:rsidRPr="00126749" w:rsidRDefault="001558A7" w:rsidP="001558A7">
      <w:pPr>
        <w:spacing w:before="120" w:after="120"/>
        <w:ind w:firstLine="851"/>
        <w:jc w:val="both"/>
        <w:rPr>
          <w:spacing w:val="6"/>
        </w:rPr>
      </w:pPr>
      <w:r w:rsidRPr="00126749">
        <w:rPr>
          <w:spacing w:val="6"/>
        </w:rPr>
        <w:t xml:space="preserve">Xây dựng kế hoạch triển khai Kế hoạch thực hiện Chương trình hành động quốc gia về sản xuất và tiêu dùng bền vững, với tổng kinh phí 230,025 triệu đồng, cụ thể:  Tổ chức 01 lớp tập huấn; 03 hội nghị; 01 hội thảo; phát hành 01 clip video tuyên truyền sử dụng sản phẩm bao bì thân thiện môi trường thay thế dần cho các sản phẩm bao bì nhựa dùng một lần, khó phân hủy phát trên Đài Phát thanh và Truyền hình Hậu Giang; Xây dựng 2.000 sổ </w:t>
      </w:r>
      <w:r w:rsidRPr="00126749">
        <w:rPr>
          <w:spacing w:val="6"/>
        </w:rPr>
        <w:lastRenderedPageBreak/>
        <w:t>tay tổng hợp các quy định kỹ thuật về môi trường của các thị trường xuất khẩu chính của Việt Nam.</w:t>
      </w:r>
    </w:p>
    <w:p w14:paraId="085753F1" w14:textId="77777777" w:rsidR="001558A7" w:rsidRPr="00126749" w:rsidRDefault="001558A7" w:rsidP="001558A7">
      <w:pPr>
        <w:spacing w:before="120" w:after="120"/>
        <w:ind w:firstLine="851"/>
        <w:jc w:val="both"/>
        <w:rPr>
          <w:i/>
          <w:spacing w:val="6"/>
        </w:rPr>
      </w:pPr>
      <w:r w:rsidRPr="00126749">
        <w:rPr>
          <w:i/>
          <w:spacing w:val="6"/>
        </w:rPr>
        <w:t>1.2.4. Công tác khác</w:t>
      </w:r>
    </w:p>
    <w:p w14:paraId="193BE752" w14:textId="77777777" w:rsidR="001558A7" w:rsidRPr="00126749" w:rsidRDefault="001558A7" w:rsidP="001558A7">
      <w:pPr>
        <w:spacing w:before="120" w:after="120"/>
        <w:ind w:firstLine="851"/>
        <w:jc w:val="both"/>
        <w:rPr>
          <w:spacing w:val="6"/>
        </w:rPr>
      </w:pPr>
      <w:r w:rsidRPr="00126749">
        <w:rPr>
          <w:spacing w:val="6"/>
        </w:rPr>
        <w:t>Tổ chức triển khai thực hiện Chương trình số 274-CTr/TU ngày 28/8/2024 của Ban Chấp hành Đảng bộ tỉnh về triển khai thực hiện Quy hoạch tỉnh Hậu Giang thời kỳ 2021 -2030, tầm nhìn đến năm 2050; xác định công trình, dự án trọng điểm giai đoạn 2026 -2030 theo Quyết định số 556/QĐ-TTg ngày 22/6/2024 của Thủ tướng Chính phủ ban hành Kế hoạch thực hiện Quy hoạch tỉnh Hậu Giang thời kỳ 2021 -2030, tầm nhìn đến năm 2050 của ngành Công Thương.</w:t>
      </w:r>
    </w:p>
    <w:p w14:paraId="2A25F30E" w14:textId="77777777" w:rsidR="001558A7" w:rsidRPr="00126749" w:rsidRDefault="001558A7" w:rsidP="001558A7">
      <w:pPr>
        <w:spacing w:before="120" w:after="120"/>
        <w:ind w:firstLine="851"/>
        <w:jc w:val="both"/>
        <w:rPr>
          <w:spacing w:val="6"/>
        </w:rPr>
      </w:pPr>
      <w:r w:rsidRPr="00126749">
        <w:rPr>
          <w:spacing w:val="6"/>
        </w:rPr>
        <w:t>Phối hợp với các cơ quan, đơn vị tham mưu thực hiện chương trình “Lắng nghe và Trao đổi” (kỳ 3) về nội dung thu hút đầu tư trong các khu, cụm công nghiệp trên địa bàn tỉnh.</w:t>
      </w:r>
    </w:p>
    <w:p w14:paraId="0CEA37C1" w14:textId="77777777" w:rsidR="001558A7" w:rsidRPr="00126749" w:rsidRDefault="001558A7" w:rsidP="001558A7">
      <w:pPr>
        <w:spacing w:before="120" w:after="120"/>
        <w:ind w:firstLine="709"/>
        <w:jc w:val="both"/>
        <w:rPr>
          <w:spacing w:val="2"/>
        </w:rPr>
      </w:pPr>
      <w:r w:rsidRPr="00126749">
        <w:rPr>
          <w:spacing w:val="2"/>
        </w:rPr>
        <w:t>Tham mưu ban hành Nghị quyết quy định về chính sách hỗ trợ đầu tư xây dựng hạ tầng kỹ thuật cụm công nghiệp trên địa bàn tỉnh Hậu Giang.</w:t>
      </w:r>
    </w:p>
    <w:p w14:paraId="1069AE86" w14:textId="77777777" w:rsidR="001558A7" w:rsidRPr="00126749" w:rsidRDefault="001558A7" w:rsidP="001558A7">
      <w:pPr>
        <w:spacing w:before="120" w:after="120"/>
        <w:ind w:firstLine="851"/>
        <w:jc w:val="both"/>
        <w:rPr>
          <w:spacing w:val="6"/>
        </w:rPr>
      </w:pPr>
      <w:r w:rsidRPr="00126749">
        <w:rPr>
          <w:spacing w:val="6"/>
        </w:rPr>
        <w:t>Phối hợp giải trình đề nghị của Bộ Kế hoạch và Đầu tư đối với hồ sơ Dự án đầu tư xây dựng và kinh doanh kết cấu hạ tầng khu công nghiệp Đông Phú 2.</w:t>
      </w:r>
    </w:p>
    <w:p w14:paraId="549D41D4" w14:textId="77777777" w:rsidR="001558A7" w:rsidRPr="00126749" w:rsidRDefault="001558A7" w:rsidP="001558A7">
      <w:pPr>
        <w:spacing w:before="120" w:after="120"/>
        <w:ind w:firstLine="851"/>
        <w:jc w:val="both"/>
        <w:rPr>
          <w:spacing w:val="6"/>
        </w:rPr>
      </w:pPr>
      <w:r w:rsidRPr="00126749">
        <w:rPr>
          <w:spacing w:val="6"/>
        </w:rPr>
        <w:t>Thực hiện báo cáo đánh giá kết quả thực hiện kế hoạch phát triển kinh tế -xã hội 5 năm 2021 –2025 và Kế hoạch phát triển kinh tế -xã hội 5 năm 2026 –2030</w:t>
      </w:r>
    </w:p>
    <w:p w14:paraId="6C371363" w14:textId="534D3955" w:rsidR="00C9271B" w:rsidRPr="00126749" w:rsidRDefault="00C9271B" w:rsidP="001558A7">
      <w:pPr>
        <w:spacing w:before="120" w:after="120"/>
        <w:ind w:firstLine="851"/>
        <w:jc w:val="both"/>
        <w:rPr>
          <w:b/>
          <w:spacing w:val="6"/>
          <w:lang w:val="nl-NL"/>
        </w:rPr>
      </w:pPr>
      <w:r w:rsidRPr="00126749">
        <w:rPr>
          <w:b/>
          <w:spacing w:val="6"/>
          <w:lang w:val="nl-NL"/>
        </w:rPr>
        <w:t>2. Lĩnh vực thương mại</w:t>
      </w:r>
    </w:p>
    <w:p w14:paraId="17EFC111" w14:textId="77777777" w:rsidR="00E07823" w:rsidRPr="00126749" w:rsidRDefault="00E07823" w:rsidP="00776169">
      <w:pPr>
        <w:spacing w:before="120" w:after="120"/>
        <w:ind w:firstLine="851"/>
        <w:jc w:val="both"/>
        <w:rPr>
          <w:b/>
          <w:i/>
          <w:spacing w:val="6"/>
          <w:shd w:val="clear" w:color="auto" w:fill="FFFFFF"/>
          <w:lang w:val="nl-NL"/>
        </w:rPr>
      </w:pPr>
      <w:r w:rsidRPr="00126749">
        <w:rPr>
          <w:b/>
          <w:i/>
          <w:spacing w:val="6"/>
          <w:shd w:val="clear" w:color="auto" w:fill="FFFFFF"/>
          <w:lang w:val="nl-NL"/>
        </w:rPr>
        <w:t>2.1. Cơ sở hạ tầng thương mại</w:t>
      </w:r>
    </w:p>
    <w:p w14:paraId="409C4A9A" w14:textId="3728E032" w:rsidR="005C26FC" w:rsidRPr="00126749" w:rsidRDefault="00A77034" w:rsidP="00776169">
      <w:pPr>
        <w:spacing w:before="120" w:after="120"/>
        <w:ind w:firstLine="851"/>
        <w:jc w:val="both"/>
        <w:rPr>
          <w:spacing w:val="6"/>
          <w:lang w:val="nl-NL"/>
        </w:rPr>
      </w:pPr>
      <w:r w:rsidRPr="00126749">
        <w:rPr>
          <w:i/>
          <w:spacing w:val="6"/>
          <w:lang w:val="nl-NL"/>
        </w:rPr>
        <w:t xml:space="preserve">2.1.1. Về chợ: </w:t>
      </w:r>
      <w:r w:rsidR="003A58CB" w:rsidRPr="00126749">
        <w:rPr>
          <w:spacing w:val="6"/>
          <w:lang w:val="nl-NL"/>
        </w:rPr>
        <w:t xml:space="preserve">Trong năm không phát sinh. </w:t>
      </w:r>
      <w:r w:rsidR="005C26FC" w:rsidRPr="00126749">
        <w:rPr>
          <w:spacing w:val="6"/>
          <w:lang w:val="nl-NL"/>
        </w:rPr>
        <w:t xml:space="preserve">Lũy kế </w:t>
      </w:r>
      <w:r w:rsidR="003A58CB" w:rsidRPr="00126749">
        <w:rPr>
          <w:spacing w:val="6"/>
          <w:lang w:val="nl-NL"/>
        </w:rPr>
        <w:t xml:space="preserve">từ trước </w:t>
      </w:r>
      <w:r w:rsidR="005C26FC" w:rsidRPr="00126749">
        <w:rPr>
          <w:spacing w:val="6"/>
          <w:lang w:val="nl-NL"/>
        </w:rPr>
        <w:t>đến nay trên địa bàn tỉnh có có 65 chợ, trong đó có 6 chợ hạng 1; 7 chợ hạng 2; 50 chợ hạng 3; 02 chợ đêm tại (thành phố Vị Thanh và thành phố Ngã Bảy).</w:t>
      </w:r>
    </w:p>
    <w:p w14:paraId="17F149BB" w14:textId="42997229" w:rsidR="003A58CB" w:rsidRPr="00126749" w:rsidRDefault="00A77034" w:rsidP="00776169">
      <w:pPr>
        <w:spacing w:before="120" w:after="120"/>
        <w:ind w:firstLine="851"/>
        <w:jc w:val="both"/>
        <w:rPr>
          <w:spacing w:val="6"/>
          <w:lang w:val="vi-VN" w:eastAsia="vi-VN"/>
        </w:rPr>
      </w:pPr>
      <w:r w:rsidRPr="00126749">
        <w:rPr>
          <w:i/>
          <w:spacing w:val="6"/>
          <w:lang w:val="nl-NL"/>
        </w:rPr>
        <w:t>2.1.2. Về</w:t>
      </w:r>
      <w:r w:rsidRPr="00126749">
        <w:rPr>
          <w:i/>
          <w:spacing w:val="6"/>
          <w:lang w:val="vi-VN"/>
        </w:rPr>
        <w:t xml:space="preserve"> </w:t>
      </w:r>
      <w:r w:rsidRPr="00126749">
        <w:rPr>
          <w:i/>
          <w:spacing w:val="6"/>
          <w:lang w:val="nl-NL"/>
        </w:rPr>
        <w:t>Siêu thị:</w:t>
      </w:r>
      <w:r w:rsidRPr="00126749">
        <w:rPr>
          <w:spacing w:val="6"/>
          <w:lang w:val="vi-VN" w:eastAsia="vi-VN"/>
        </w:rPr>
        <w:t xml:space="preserve"> </w:t>
      </w:r>
      <w:r w:rsidR="003A58CB" w:rsidRPr="00126749">
        <w:rPr>
          <w:spacing w:val="6"/>
          <w:lang w:val="vi-VN" w:eastAsia="vi-VN"/>
        </w:rPr>
        <w:t>Trong năm không phát sinh</w:t>
      </w:r>
      <w:r w:rsidR="003A58CB" w:rsidRPr="00126749">
        <w:rPr>
          <w:spacing w:val="6"/>
          <w:lang w:eastAsia="vi-VN"/>
        </w:rPr>
        <w:t>.</w:t>
      </w:r>
      <w:r w:rsidR="003A58CB" w:rsidRPr="00126749">
        <w:rPr>
          <w:spacing w:val="6"/>
          <w:lang w:val="vi-VN" w:eastAsia="vi-VN"/>
        </w:rPr>
        <w:t xml:space="preserve"> Lũy kế </w:t>
      </w:r>
      <w:r w:rsidR="003A58CB" w:rsidRPr="00126749">
        <w:rPr>
          <w:spacing w:val="6"/>
          <w:lang w:eastAsia="vi-VN"/>
        </w:rPr>
        <w:t xml:space="preserve">từ trước </w:t>
      </w:r>
      <w:r w:rsidR="003A58CB" w:rsidRPr="00126749">
        <w:rPr>
          <w:spacing w:val="6"/>
          <w:lang w:val="vi-VN" w:eastAsia="vi-VN"/>
        </w:rPr>
        <w:t xml:space="preserve">đến nay trên địa bàn có 04 siêu thị (Hạng II), trong đó: 03 siêu thị kinh doanh thực phẩm (Co.opmart Vị Thanh, Co.opmart Ngã Bảy, Vinmart Chi nhánh Hậu Giang) và 01 Siêu thị kinh doanh điện máy Chợ Lớn. </w:t>
      </w:r>
    </w:p>
    <w:p w14:paraId="676B074F" w14:textId="5A8BF3F7" w:rsidR="00B1199F" w:rsidRPr="00126749" w:rsidRDefault="00B1199F" w:rsidP="00776169">
      <w:pPr>
        <w:spacing w:before="120" w:after="120"/>
        <w:ind w:firstLine="851"/>
        <w:jc w:val="both"/>
        <w:rPr>
          <w:spacing w:val="6"/>
          <w:lang w:val="vi-VN" w:eastAsia="vi-VN"/>
        </w:rPr>
      </w:pPr>
      <w:r w:rsidRPr="00126749">
        <w:rPr>
          <w:spacing w:val="6"/>
          <w:lang w:val="vi-VN" w:eastAsia="vi-VN"/>
        </w:rPr>
        <w:t xml:space="preserve">Tình hình tổ chức, hoạt động kinh doanh tại các siêu thị trong năm có thực hiện các công tác niêm yết giá, hàng hóa có nguồn gốc xuất xứ, sản phẩm đảm bảo chất lượng, tạo niềm tin cho người dân và mua sắm; bên canh đó, có một số siêu thị còn thực hiện bán một số sản phẩm ocop của tỉnh Hậu Giang và các tỉnh lân cận, từ đó giúp giao thoa được các sản phẩm giữa các địa phương, kích cầu được tiêu dùng trong nước. </w:t>
      </w:r>
    </w:p>
    <w:p w14:paraId="738A85CE" w14:textId="23D61832" w:rsidR="00E07823" w:rsidRPr="00126749" w:rsidRDefault="00E07823" w:rsidP="00776169">
      <w:pPr>
        <w:spacing w:before="120" w:after="120"/>
        <w:ind w:firstLine="851"/>
        <w:jc w:val="both"/>
        <w:rPr>
          <w:i/>
          <w:spacing w:val="6"/>
          <w:lang w:val="vi-VN"/>
        </w:rPr>
      </w:pPr>
      <w:r w:rsidRPr="00126749">
        <w:rPr>
          <w:i/>
          <w:spacing w:val="6"/>
          <w:lang w:val="vi-VN"/>
        </w:rPr>
        <w:t>2.1.3. Về Trung tâm Thương mại</w:t>
      </w:r>
    </w:p>
    <w:p w14:paraId="7F1FD6B6" w14:textId="2D0DBC8D" w:rsidR="00B1199F" w:rsidRPr="00126749" w:rsidRDefault="00B1199F" w:rsidP="00776169">
      <w:pPr>
        <w:spacing w:before="120" w:after="120"/>
        <w:ind w:firstLine="851"/>
        <w:jc w:val="both"/>
        <w:rPr>
          <w:spacing w:val="6"/>
          <w:lang w:val="vi-VN" w:eastAsia="vi-VN"/>
        </w:rPr>
      </w:pPr>
      <w:r w:rsidRPr="00126749">
        <w:rPr>
          <w:spacing w:val="6"/>
          <w:lang w:val="vi-VN" w:eastAsia="vi-VN"/>
        </w:rPr>
        <w:t>Trong năm không phát sinh</w:t>
      </w:r>
      <w:r w:rsidRPr="00126749">
        <w:rPr>
          <w:spacing w:val="6"/>
          <w:lang w:eastAsia="vi-VN"/>
        </w:rPr>
        <w:t>.</w:t>
      </w:r>
      <w:r w:rsidRPr="00126749">
        <w:rPr>
          <w:spacing w:val="6"/>
          <w:lang w:val="vi-VN" w:eastAsia="vi-VN"/>
        </w:rPr>
        <w:t xml:space="preserve"> Lũy kế </w:t>
      </w:r>
      <w:r w:rsidRPr="00126749">
        <w:rPr>
          <w:spacing w:val="6"/>
          <w:lang w:eastAsia="vi-VN"/>
        </w:rPr>
        <w:t xml:space="preserve">từ trước </w:t>
      </w:r>
      <w:r w:rsidRPr="00126749">
        <w:rPr>
          <w:spacing w:val="6"/>
          <w:lang w:val="vi-VN" w:eastAsia="vi-VN"/>
        </w:rPr>
        <w:t xml:space="preserve">đến nay trên địa bàn có 01 TTTM hạng III là Trung tâm thương mại Vincom Plaza Hậu Giang, tại </w:t>
      </w:r>
      <w:r w:rsidRPr="00126749">
        <w:rPr>
          <w:spacing w:val="6"/>
          <w:lang w:val="vi-VN" w:eastAsia="vi-VN"/>
        </w:rPr>
        <w:lastRenderedPageBreak/>
        <w:t>đây hàng hóa khá đa dạng và phong phú, đáp ứng được nhu cầu ngày càng cao của người tiêu dùng trong và ngoài tỉnh đến vui chơi, ăn uống, tham quan mua sắm và giải trí.</w:t>
      </w:r>
    </w:p>
    <w:p w14:paraId="202E1750" w14:textId="4B89DFFE" w:rsidR="000632BF" w:rsidRPr="00126749" w:rsidRDefault="00E07823" w:rsidP="00776169">
      <w:pPr>
        <w:spacing w:before="120" w:after="120"/>
        <w:ind w:firstLine="851"/>
        <w:jc w:val="both"/>
        <w:rPr>
          <w:spacing w:val="6"/>
          <w:lang w:eastAsia="vi-VN"/>
        </w:rPr>
      </w:pPr>
      <w:r w:rsidRPr="00126749">
        <w:rPr>
          <w:i/>
          <w:spacing w:val="6"/>
          <w:lang w:val="vi-VN"/>
        </w:rPr>
        <w:t xml:space="preserve">2.1.4. Về cửa hàng Bách Hóa xanh: </w:t>
      </w:r>
      <w:r w:rsidR="00B1199F" w:rsidRPr="00126749">
        <w:rPr>
          <w:spacing w:val="6"/>
          <w:lang w:val="vi-VN" w:eastAsia="vi-VN"/>
        </w:rPr>
        <w:t>Trong năm không phát sinh</w:t>
      </w:r>
      <w:r w:rsidR="00B1199F" w:rsidRPr="00126749">
        <w:rPr>
          <w:spacing w:val="6"/>
          <w:lang w:eastAsia="vi-VN"/>
        </w:rPr>
        <w:t>.</w:t>
      </w:r>
      <w:r w:rsidR="00B1199F" w:rsidRPr="00126749">
        <w:rPr>
          <w:spacing w:val="6"/>
          <w:lang w:val="vi-VN" w:eastAsia="vi-VN"/>
        </w:rPr>
        <w:t xml:space="preserve"> Lũy kế </w:t>
      </w:r>
      <w:r w:rsidR="00B1199F" w:rsidRPr="00126749">
        <w:rPr>
          <w:spacing w:val="6"/>
          <w:lang w:eastAsia="vi-VN"/>
        </w:rPr>
        <w:t xml:space="preserve">từ trước </w:t>
      </w:r>
      <w:r w:rsidR="00B1199F" w:rsidRPr="00126749">
        <w:rPr>
          <w:spacing w:val="6"/>
          <w:lang w:val="vi-VN" w:eastAsia="vi-VN"/>
        </w:rPr>
        <w:t>đến nay trên địa bàn có 22 cửa hàng bách hóa xanh; các cửa hàng bách hóa xanh thường xuyên có nhiều chương trình khuyến mãi, đáp ứng được nhu cầu mua sắm các mặt hàng thiết yếu phục vụ nhu cầu hàng ngày của người tiêu dùng địa phương</w:t>
      </w:r>
      <w:r w:rsidR="00B1199F" w:rsidRPr="00126749">
        <w:rPr>
          <w:spacing w:val="6"/>
          <w:lang w:eastAsia="vi-VN"/>
        </w:rPr>
        <w:t>.</w:t>
      </w:r>
    </w:p>
    <w:p w14:paraId="42068699" w14:textId="1C769753" w:rsidR="00B14E53" w:rsidRPr="00126749" w:rsidRDefault="00B14E53" w:rsidP="00776169">
      <w:pPr>
        <w:spacing w:before="120" w:after="120"/>
        <w:ind w:firstLine="851"/>
        <w:jc w:val="both"/>
        <w:rPr>
          <w:b/>
          <w:i/>
          <w:spacing w:val="6"/>
          <w:shd w:val="clear" w:color="auto" w:fill="FFFFFF"/>
          <w:lang w:val="nl-NL"/>
        </w:rPr>
      </w:pPr>
      <w:r w:rsidRPr="00126749">
        <w:rPr>
          <w:b/>
          <w:i/>
          <w:spacing w:val="6"/>
          <w:shd w:val="clear" w:color="auto" w:fill="FFFFFF"/>
          <w:lang w:val="nl-NL"/>
        </w:rPr>
        <w:t>2.2. Quản lý các mặt hàng kinh doanh có điều kiện</w:t>
      </w:r>
    </w:p>
    <w:p w14:paraId="0F6665B0" w14:textId="77777777" w:rsidR="00953AF4" w:rsidRPr="00126749" w:rsidRDefault="00953AF4" w:rsidP="00776169">
      <w:pPr>
        <w:spacing w:before="120" w:after="120"/>
        <w:ind w:firstLine="851"/>
        <w:jc w:val="both"/>
        <w:rPr>
          <w:i/>
          <w:spacing w:val="6"/>
          <w:shd w:val="clear" w:color="auto" w:fill="FFFFFF"/>
          <w:lang w:val="nl-NL"/>
        </w:rPr>
      </w:pPr>
      <w:r w:rsidRPr="00126749">
        <w:rPr>
          <w:i/>
          <w:spacing w:val="6"/>
          <w:shd w:val="clear" w:color="auto" w:fill="FFFFFF"/>
          <w:lang w:val="nl-NL"/>
        </w:rPr>
        <w:t>2.2.1. Xăng dầu</w:t>
      </w:r>
    </w:p>
    <w:p w14:paraId="5763AE93" w14:textId="285C090C" w:rsidR="005D7F74" w:rsidRPr="00126749" w:rsidRDefault="0035698D" w:rsidP="00776169">
      <w:pPr>
        <w:spacing w:before="120" w:after="120"/>
        <w:ind w:firstLine="851"/>
        <w:jc w:val="both"/>
        <w:rPr>
          <w:spacing w:val="6"/>
          <w:lang w:val="nl-NL"/>
        </w:rPr>
      </w:pPr>
      <w:r w:rsidRPr="00126749">
        <w:rPr>
          <w:spacing w:val="6"/>
          <w:lang w:val="nl-NL"/>
        </w:rPr>
        <w:t>Trong năm Sở Công Thương đã cấp Giấy xác nhận đủ điều kiện làm đại lý bán lẻ xăng dầu: 01 doanh nghiệp; cấp Giấy chứng nhận cho 110 cửa hàng đủ điều kiện bán lẻ xăng dầu (Trong đó cấp mới 09 Giấy chứng nhận cửa hàng đủ điều kiện bán lẻ xăng dầu; cấp sửa đổi, bổ sung 33 Giấy chứng nhận cửa hàng đủ điều kiện bán lẻ xăng dầu; cấp lại 68 Giấy chứng nhận cửa hàng đủ điều kiện bán lẻ xăng dầu)</w:t>
      </w:r>
      <w:r w:rsidR="005D7F74" w:rsidRPr="00126749">
        <w:rPr>
          <w:spacing w:val="6"/>
          <w:lang w:val="nl-NL"/>
        </w:rPr>
        <w:t>.</w:t>
      </w:r>
    </w:p>
    <w:p w14:paraId="3BEA8E54" w14:textId="72C62EAE" w:rsidR="0035698D" w:rsidRPr="00126749" w:rsidRDefault="0035698D" w:rsidP="00776169">
      <w:pPr>
        <w:spacing w:before="120" w:after="120"/>
        <w:ind w:firstLine="851"/>
        <w:jc w:val="both"/>
        <w:rPr>
          <w:i/>
          <w:spacing w:val="6"/>
          <w:lang w:val="nl-NL"/>
        </w:rPr>
      </w:pPr>
      <w:r w:rsidRPr="00126749">
        <w:rPr>
          <w:spacing w:val="6"/>
          <w:lang w:val="nl-NL"/>
        </w:rPr>
        <w:t xml:space="preserve">Hiện nay, trên địa bàn tỉnh Hậu Giang có tổng số 226 cửa hàng xăng dầu, trong đó cửa hàng xăng dầu hoạt động là 217 cửa hàng, giảm 09 cửa hàng so với năm 2023: </w:t>
      </w:r>
      <w:r w:rsidRPr="00126749">
        <w:rPr>
          <w:i/>
          <w:spacing w:val="6"/>
          <w:lang w:val="nl-NL"/>
        </w:rPr>
        <w:t>(01) Chi nhánh Long Mỹ - Công ty Cổ phần xây dựng đầu tư Đại Phát, địa chỉ: ấp 1, th</w:t>
      </w:r>
      <w:r w:rsidR="00D43317" w:rsidRPr="00126749">
        <w:rPr>
          <w:i/>
          <w:spacing w:val="6"/>
          <w:lang w:val="nl-NL"/>
        </w:rPr>
        <w:t>ị trấn Vĩnh Viễn, huyện Long Mỹ;</w:t>
      </w:r>
      <w:r w:rsidRPr="00126749">
        <w:rPr>
          <w:i/>
          <w:spacing w:val="6"/>
          <w:lang w:val="nl-NL"/>
        </w:rPr>
        <w:t xml:space="preserve"> (02) Chi nhánh Trà Lồng - Công ty Cổ phần xây dựng đầu tư Đại Phát, địa chỉ: khu vực 1, </w:t>
      </w:r>
      <w:r w:rsidR="00D43317" w:rsidRPr="00126749">
        <w:rPr>
          <w:i/>
          <w:spacing w:val="6"/>
          <w:lang w:val="nl-NL"/>
        </w:rPr>
        <w:t>phường Trà Lồng, thị xã Long Mỹ;</w:t>
      </w:r>
      <w:r w:rsidRPr="00126749">
        <w:rPr>
          <w:i/>
          <w:spacing w:val="6"/>
          <w:lang w:val="nl-NL"/>
        </w:rPr>
        <w:t xml:space="preserve"> (03) Công ty TNHH MTV Xăng dầu Vân Anh - Chi nhánh 13, xã Trưởng Long Tây, huyện Châu Thành A</w:t>
      </w:r>
      <w:r w:rsidR="00D43317" w:rsidRPr="00126749">
        <w:rPr>
          <w:i/>
          <w:spacing w:val="6"/>
          <w:lang w:val="nl-NL"/>
        </w:rPr>
        <w:t>;</w:t>
      </w:r>
      <w:r w:rsidRPr="00126749">
        <w:rPr>
          <w:i/>
          <w:spacing w:val="6"/>
          <w:lang w:val="nl-NL"/>
        </w:rPr>
        <w:t xml:space="preserve"> (04) Công ty TNHH MTV Xăng dầu Vân Anh - Chi nhánh 02, xã Vĩnh Thuận Đông, huyện Long Mỹ</w:t>
      </w:r>
      <w:r w:rsidR="00D43317" w:rsidRPr="00126749">
        <w:rPr>
          <w:i/>
          <w:spacing w:val="6"/>
          <w:lang w:val="nl-NL"/>
        </w:rPr>
        <w:t>;</w:t>
      </w:r>
      <w:r w:rsidRPr="00126749">
        <w:rPr>
          <w:i/>
          <w:spacing w:val="6"/>
          <w:lang w:val="nl-NL"/>
        </w:rPr>
        <w:t xml:space="preserve"> (05) Công ty TNHH MTV Xăng dầu Vân Anh - Chi nhánh 05, TT Cây Dương, huyện Phụng Hiệp ((Giấy CN ĐĐK hết hiệu lực, ngừng hoạt động); (06) CHXD DNTN Nam Tiến, </w:t>
      </w:r>
      <w:r w:rsidR="00D43317" w:rsidRPr="00126749">
        <w:rPr>
          <w:i/>
          <w:spacing w:val="6"/>
          <w:lang w:val="nl-NL"/>
        </w:rPr>
        <w:t>TT Bảy Ngàn, huyện Châu Thành A</w:t>
      </w:r>
      <w:r w:rsidRPr="00126749">
        <w:rPr>
          <w:i/>
          <w:spacing w:val="6"/>
          <w:lang w:val="nl-NL"/>
        </w:rPr>
        <w:t xml:space="preserve">; (07) CHXD DNTN xăng dầu Hùng Anh, xã Thạnh Hòa, huyện Phụng Hiệp; (08) CHXD DNTN Vân Sơn, TT Một Ngàn, huyện Châu Thành A; (09) Công ty Cổ phần Thương mại Đầu tư năng lượng An Bình-Chi nhánh Hậu Giang - Địa điểm kinh doanh cửa hàng xăng dầu số 08, Phường Hiệp Thành, Tp Ngã Bảy. </w:t>
      </w:r>
    </w:p>
    <w:p w14:paraId="1C1CE739" w14:textId="18A726D4" w:rsidR="005D7F74" w:rsidRPr="00126749" w:rsidRDefault="005D721F" w:rsidP="00776169">
      <w:pPr>
        <w:spacing w:before="120" w:after="120"/>
        <w:ind w:firstLine="851"/>
        <w:jc w:val="both"/>
        <w:rPr>
          <w:spacing w:val="6"/>
          <w:lang w:val="nl-NL"/>
        </w:rPr>
      </w:pPr>
      <w:r w:rsidRPr="00126749">
        <w:rPr>
          <w:spacing w:val="6"/>
          <w:lang w:val="nl-NL"/>
        </w:rPr>
        <w:t xml:space="preserve">Thương nhân đầu mối, thương nhân phân phối xăng dầu đang hoạt động kinh doanh trên địa bàn tỉnh: 07 thương nhân đầu mối xăng dầu, trong năm không có phát sinh mới; 27 thương nhân phân phối xăng dầu đang hoạt động, giảm 02 thương nhân so với năm 2023: </w:t>
      </w:r>
      <w:r w:rsidR="00C40670" w:rsidRPr="00126749">
        <w:rPr>
          <w:spacing w:val="6"/>
          <w:lang w:val="nl-NL"/>
        </w:rPr>
        <w:t xml:space="preserve">(1) </w:t>
      </w:r>
      <w:r w:rsidRPr="00126749">
        <w:rPr>
          <w:spacing w:val="6"/>
          <w:lang w:val="nl-NL"/>
        </w:rPr>
        <w:t>Công ty TNHH MTV xăng dầu Vân Anh do Bộ Công Thương thu hồi Giấy xác nhận đủ điều kiện thương nhân phân phối xăng dầu theo Quyết địn</w:t>
      </w:r>
      <w:r w:rsidR="00C40670" w:rsidRPr="00126749">
        <w:rPr>
          <w:spacing w:val="6"/>
          <w:lang w:val="nl-NL"/>
        </w:rPr>
        <w:t>h số 491/QĐ-BCT ngày 07/3/2024); (2)</w:t>
      </w:r>
      <w:r w:rsidRPr="00126749">
        <w:rPr>
          <w:spacing w:val="6"/>
          <w:lang w:val="nl-NL"/>
        </w:rPr>
        <w:t xml:space="preserve"> Công ty Cổ phần xây dựng đầu tư Đại Phát (ngưng hoạt động kinh doanh cấp hàng cho cửa hàng trực thuộc doanh nghiệp trên địa bàn tỉnh Hậu Giang). Lũy kế từ trước đến nay trên địa bàn tỉnh có 07 thương </w:t>
      </w:r>
      <w:r w:rsidRPr="00126749">
        <w:rPr>
          <w:spacing w:val="6"/>
          <w:lang w:val="nl-NL"/>
        </w:rPr>
        <w:lastRenderedPageBreak/>
        <w:t>nhân đầu mối và 27 thương nhân phân phối xăng dầu đang hoạt động kinh doanh.</w:t>
      </w:r>
    </w:p>
    <w:p w14:paraId="35D19C57" w14:textId="29D931B5" w:rsidR="005D7F74" w:rsidRPr="00126749" w:rsidRDefault="009932EB" w:rsidP="00776169">
      <w:pPr>
        <w:spacing w:before="120" w:after="120" w:line="360" w:lineRule="exact"/>
        <w:ind w:firstLine="697"/>
        <w:jc w:val="both"/>
        <w:rPr>
          <w:lang w:val="nl-NL"/>
        </w:rPr>
      </w:pPr>
      <w:r w:rsidRPr="00126749">
        <w:rPr>
          <w:spacing w:val="6"/>
          <w:lang w:val="nl-NL"/>
        </w:rPr>
        <w:t xml:space="preserve">Về Kho xăng dầu: </w:t>
      </w:r>
      <w:r w:rsidR="005D7F74" w:rsidRPr="00126749">
        <w:rPr>
          <w:lang w:val="nl-NL"/>
        </w:rPr>
        <w:t>Trong năm không phát sinh. Lũy kế từ trước đến nay trên địa bàn tỉnh có 02 kho xăng dầu, tổng diện tích 23,447ha, tổng sức chứa 160.000m</w:t>
      </w:r>
      <w:r w:rsidR="005D7F74" w:rsidRPr="00126749">
        <w:rPr>
          <w:vertAlign w:val="superscript"/>
          <w:lang w:val="nl-NL"/>
        </w:rPr>
        <w:t>3</w:t>
      </w:r>
      <w:r w:rsidR="005D7F74" w:rsidRPr="00126749">
        <w:rPr>
          <w:lang w:val="nl-NL"/>
        </w:rPr>
        <w:t>. Trong đó: (01) Kho chứa xăng dầu của Công ty Cổ phần Thương mại đầu tư dầu khí Nam Sông Hậu tại ấp Phú Hữu, thị trấn Mái Dầm, huyện Châu Thành, diện tích 13,27ha với sức chứa 70.000m</w:t>
      </w:r>
      <w:r w:rsidR="005D7F74" w:rsidRPr="00126749">
        <w:rPr>
          <w:vertAlign w:val="superscript"/>
          <w:lang w:val="nl-NL"/>
        </w:rPr>
        <w:t>3</w:t>
      </w:r>
      <w:r w:rsidR="005D7F74" w:rsidRPr="00126749">
        <w:rPr>
          <w:lang w:val="nl-NL"/>
        </w:rPr>
        <w:t>; (02) Kho chứa xăng dầu của Công ty Cổ phần Thương mại Dầu khí Đồng Tháp nằm trong Cụm công nghiệp tập trung Phú Hữu A, huyện Châu Thành, tỉnh Hậu Giang.</w:t>
      </w:r>
    </w:p>
    <w:p w14:paraId="646EB217" w14:textId="58B30DCC" w:rsidR="008E5029" w:rsidRPr="00126749" w:rsidRDefault="00953AF4" w:rsidP="00776169">
      <w:pPr>
        <w:spacing w:before="120" w:after="120"/>
        <w:ind w:firstLine="851"/>
        <w:jc w:val="both"/>
        <w:rPr>
          <w:spacing w:val="6"/>
          <w:lang w:eastAsia="vi-VN"/>
        </w:rPr>
      </w:pPr>
      <w:r w:rsidRPr="00126749">
        <w:rPr>
          <w:i/>
          <w:spacing w:val="6"/>
          <w:shd w:val="clear" w:color="auto" w:fill="FFFFFF"/>
          <w:lang w:val="nl-NL"/>
        </w:rPr>
        <w:t>2.2.2. LPG:</w:t>
      </w:r>
      <w:r w:rsidRPr="00126749">
        <w:rPr>
          <w:b/>
          <w:i/>
          <w:spacing w:val="6"/>
          <w:shd w:val="clear" w:color="auto" w:fill="FFFFFF"/>
          <w:lang w:val="nl-NL"/>
        </w:rPr>
        <w:t xml:space="preserve"> </w:t>
      </w:r>
      <w:r w:rsidR="00C40670" w:rsidRPr="00126749">
        <w:rPr>
          <w:spacing w:val="6"/>
          <w:lang w:val="vi-VN" w:eastAsia="vi-VN"/>
        </w:rPr>
        <w:t>Trong năm thu thồi  01 Giấy chứng nhận đủ điều kiện kinh doanh mua bán LPG (do doanh nghiệp gas Thảo An ngưng hoạt động và có văn bản trả Giấy chứng nhận về Sở Công Thương). Hiện tại trên địa bàn tỉnh có 13 thương nhân kinh doanh mua bán LPG</w:t>
      </w:r>
      <w:r w:rsidR="008E5029" w:rsidRPr="00126749">
        <w:rPr>
          <w:spacing w:val="6"/>
          <w:lang w:eastAsia="vi-VN"/>
        </w:rPr>
        <w:t>.</w:t>
      </w:r>
    </w:p>
    <w:p w14:paraId="7ADC4165" w14:textId="65BA2C8D" w:rsidR="006C5488" w:rsidRPr="00126749" w:rsidRDefault="00225428" w:rsidP="00776169">
      <w:pPr>
        <w:spacing w:before="120" w:after="120"/>
        <w:ind w:firstLine="851"/>
        <w:jc w:val="both"/>
        <w:rPr>
          <w:spacing w:val="6"/>
          <w:lang w:val="vi-VN" w:eastAsia="vi-VN"/>
        </w:rPr>
      </w:pPr>
      <w:r w:rsidRPr="00126749">
        <w:rPr>
          <w:i/>
          <w:spacing w:val="6"/>
          <w:shd w:val="clear" w:color="auto" w:fill="FFFFFF"/>
          <w:lang w:val="nl-NL"/>
        </w:rPr>
        <w:t>2.2.3. Rượu:</w:t>
      </w:r>
      <w:r w:rsidRPr="00126749">
        <w:rPr>
          <w:b/>
          <w:i/>
          <w:spacing w:val="6"/>
          <w:shd w:val="clear" w:color="auto" w:fill="FFFFFF"/>
          <w:lang w:val="nl-NL"/>
        </w:rPr>
        <w:t xml:space="preserve"> </w:t>
      </w:r>
      <w:r w:rsidR="006C5488" w:rsidRPr="00126749">
        <w:rPr>
          <w:spacing w:val="6"/>
          <w:lang w:val="vi-VN" w:eastAsia="vi-VN"/>
        </w:rPr>
        <w:t xml:space="preserve">Trong năm không phát sinh đơn vị buôn bán mới. Hiện tại trên địa bàn tỉnh có 01 thương nhân kinh doanh bán buôn sản phẩm rượu (Công ty CP TM Bách Hóa Xanh - Chi nhánh Hậu Giang). </w:t>
      </w:r>
    </w:p>
    <w:p w14:paraId="2BDC8E6B" w14:textId="2C99F6EB" w:rsidR="00925FAF" w:rsidRPr="00126749" w:rsidRDefault="00953AF4" w:rsidP="00776169">
      <w:pPr>
        <w:spacing w:before="120" w:after="120"/>
        <w:ind w:firstLine="851"/>
        <w:jc w:val="both"/>
        <w:rPr>
          <w:spacing w:val="6"/>
          <w:lang w:eastAsia="vi-VN"/>
        </w:rPr>
      </w:pPr>
      <w:r w:rsidRPr="00126749">
        <w:rPr>
          <w:i/>
          <w:spacing w:val="6"/>
          <w:shd w:val="clear" w:color="auto" w:fill="FFFFFF"/>
          <w:lang w:val="nl-NL"/>
        </w:rPr>
        <w:t xml:space="preserve">2.2.4. Thuốc lá: </w:t>
      </w:r>
      <w:r w:rsidR="006E4934" w:rsidRPr="00126749">
        <w:rPr>
          <w:spacing w:val="6"/>
          <w:lang w:val="vi-VN" w:eastAsia="vi-VN"/>
        </w:rPr>
        <w:t>Trong năm cấp sửa đổi bổ sung 02 Giấy phép thương nhân kinh doanh bán buôn sản phẩm thuốc lá (Công ty TNHH Thương mại Dịch vụ Hùng Kiều). Hiện tại trên địa bàn tỉnh có 07 thương nhân kinh doanh bán buôn sản phẩm thuốc lá</w:t>
      </w:r>
      <w:r w:rsidR="002D6C6A" w:rsidRPr="00126749">
        <w:rPr>
          <w:spacing w:val="6"/>
          <w:lang w:eastAsia="vi-VN"/>
        </w:rPr>
        <w:t>.</w:t>
      </w:r>
    </w:p>
    <w:p w14:paraId="1E428FB4" w14:textId="339CF094" w:rsidR="002D6C6A" w:rsidRPr="00126749" w:rsidRDefault="00953AF4" w:rsidP="00776169">
      <w:pPr>
        <w:pBdr>
          <w:top w:val="dotted" w:sz="4" w:space="0" w:color="FFFFFF"/>
          <w:left w:val="dotted" w:sz="4" w:space="0" w:color="FFFFFF"/>
          <w:bottom w:val="dotted" w:sz="4" w:space="0" w:color="FFFFFF"/>
          <w:right w:val="dotted" w:sz="4" w:space="1" w:color="FFFFFF"/>
        </w:pBdr>
        <w:shd w:val="clear" w:color="auto" w:fill="FFFFFF"/>
        <w:tabs>
          <w:tab w:val="center" w:pos="4896"/>
        </w:tabs>
        <w:spacing w:before="120" w:after="120"/>
        <w:ind w:firstLine="851"/>
        <w:jc w:val="both"/>
        <w:rPr>
          <w:spacing w:val="6"/>
          <w:shd w:val="clear" w:color="auto" w:fill="FFFFFF"/>
          <w:lang w:val="nl-NL"/>
        </w:rPr>
      </w:pPr>
      <w:r w:rsidRPr="00126749">
        <w:rPr>
          <w:i/>
          <w:spacing w:val="6"/>
          <w:shd w:val="clear" w:color="auto" w:fill="FFFFFF"/>
          <w:lang w:val="nl-NL"/>
        </w:rPr>
        <w:t>2.2.5. Xác nhận Hội chợ triển lãm thương mại trên địa bàn tỉnh:</w:t>
      </w:r>
      <w:r w:rsidRPr="00126749">
        <w:rPr>
          <w:spacing w:val="6"/>
          <w:shd w:val="clear" w:color="auto" w:fill="FFFFFF"/>
          <w:lang w:val="nl-NL"/>
        </w:rPr>
        <w:t xml:space="preserve"> </w:t>
      </w:r>
      <w:r w:rsidR="006E4934" w:rsidRPr="00126749">
        <w:rPr>
          <w:spacing w:val="6"/>
          <w:shd w:val="clear" w:color="auto" w:fill="FFFFFF"/>
          <w:lang w:val="nl-NL"/>
        </w:rPr>
        <w:t>Trong năm đã xác nhận 16 hồ sơ đăng ký tổ chức 25 Hội chợ, triển lãm thương mại; 04 hồ sơ đăng ký sửa đổi, bổ sung nội dung tổ chức Hội chợ, triển lãm thương mại; 03 hồ sơ không xác nhận đăng ký tổ chức Hội chợ, triển lãm thương mại</w:t>
      </w:r>
      <w:r w:rsidR="002D6C6A" w:rsidRPr="00126749">
        <w:rPr>
          <w:spacing w:val="6"/>
          <w:shd w:val="clear" w:color="auto" w:fill="FFFFFF"/>
          <w:lang w:val="nl-NL"/>
        </w:rPr>
        <w:t xml:space="preserve">. </w:t>
      </w:r>
    </w:p>
    <w:p w14:paraId="40BF532B" w14:textId="6C34801B" w:rsidR="001F38A4" w:rsidRPr="00126749" w:rsidRDefault="00166A31" w:rsidP="00776169">
      <w:pPr>
        <w:pBdr>
          <w:top w:val="dotted" w:sz="4" w:space="0" w:color="FFFFFF"/>
          <w:left w:val="dotted" w:sz="4" w:space="0" w:color="FFFFFF"/>
          <w:bottom w:val="dotted" w:sz="4" w:space="0" w:color="FFFFFF"/>
          <w:right w:val="dotted" w:sz="4" w:space="1" w:color="FFFFFF"/>
        </w:pBdr>
        <w:shd w:val="clear" w:color="auto" w:fill="FFFFFF"/>
        <w:tabs>
          <w:tab w:val="center" w:pos="4896"/>
        </w:tabs>
        <w:spacing w:before="120" w:after="120"/>
        <w:ind w:firstLine="851"/>
        <w:jc w:val="both"/>
        <w:rPr>
          <w:spacing w:val="6"/>
          <w:shd w:val="clear" w:color="auto" w:fill="FFFFFF"/>
          <w:lang w:val="nl-NL"/>
        </w:rPr>
      </w:pPr>
      <w:r w:rsidRPr="00126749">
        <w:rPr>
          <w:i/>
          <w:spacing w:val="6"/>
          <w:shd w:val="clear" w:color="auto" w:fill="FFFFFF"/>
          <w:lang w:val="nl-NL"/>
        </w:rPr>
        <w:t xml:space="preserve">2.2.6. Xác nhận đăng ký thực hiện khuyến mại: </w:t>
      </w:r>
      <w:r w:rsidR="00D04977" w:rsidRPr="00126749">
        <w:rPr>
          <w:spacing w:val="6"/>
          <w:shd w:val="clear" w:color="auto" w:fill="FFFFFF"/>
          <w:lang w:val="nl-NL"/>
        </w:rPr>
        <w:t>Trong năm đã xác nhận 14 hồ sơ đăng ký thực hiện khuyến mại với tổng giá trị hàng hóa, dịch vụ dùng để khuyến mại 953.737.110 đồng; 03 hồ sơ đăng ký sửa đổi bổ sung nội dung chương trình khuyến mại</w:t>
      </w:r>
      <w:r w:rsidR="001F38A4" w:rsidRPr="00126749">
        <w:rPr>
          <w:spacing w:val="6"/>
          <w:shd w:val="clear" w:color="auto" w:fill="FFFFFF"/>
          <w:lang w:val="nl-NL"/>
        </w:rPr>
        <w:t>.</w:t>
      </w:r>
    </w:p>
    <w:p w14:paraId="3D0075F1" w14:textId="068C5E99" w:rsidR="001F38A4" w:rsidRPr="00126749" w:rsidRDefault="00166A31" w:rsidP="00776169">
      <w:pPr>
        <w:pBdr>
          <w:top w:val="dotted" w:sz="4" w:space="0" w:color="FFFFFF"/>
          <w:left w:val="dotted" w:sz="4" w:space="0" w:color="FFFFFF"/>
          <w:bottom w:val="dotted" w:sz="4" w:space="0" w:color="FFFFFF"/>
          <w:right w:val="dotted" w:sz="4" w:space="1" w:color="FFFFFF"/>
        </w:pBdr>
        <w:shd w:val="clear" w:color="auto" w:fill="FFFFFF"/>
        <w:tabs>
          <w:tab w:val="center" w:pos="4896"/>
        </w:tabs>
        <w:spacing w:before="120" w:after="120"/>
        <w:ind w:firstLine="851"/>
        <w:jc w:val="both"/>
        <w:rPr>
          <w:spacing w:val="6"/>
          <w:lang w:val="nl-NL" w:eastAsia="vi-VN"/>
        </w:rPr>
      </w:pPr>
      <w:r w:rsidRPr="00126749">
        <w:rPr>
          <w:i/>
          <w:spacing w:val="6"/>
          <w:shd w:val="clear" w:color="auto" w:fill="FFFFFF"/>
          <w:lang w:val="nl-NL"/>
        </w:rPr>
        <w:t>2.2.7. Bán hàng đa cấp:</w:t>
      </w:r>
      <w:r w:rsidRPr="00126749">
        <w:rPr>
          <w:b/>
          <w:i/>
          <w:spacing w:val="6"/>
          <w:shd w:val="clear" w:color="auto" w:fill="FFFFFF"/>
          <w:lang w:val="nl-NL"/>
        </w:rPr>
        <w:t xml:space="preserve"> </w:t>
      </w:r>
      <w:r w:rsidR="00106E41" w:rsidRPr="00126749">
        <w:rPr>
          <w:spacing w:val="6"/>
          <w:lang w:val="nl-NL" w:eastAsia="vi-VN"/>
        </w:rPr>
        <w:t>Trong năm đã tiếp nhận 08</w:t>
      </w:r>
      <w:r w:rsidR="001F38A4" w:rsidRPr="00126749">
        <w:rPr>
          <w:spacing w:val="6"/>
          <w:lang w:val="nl-NL" w:eastAsia="vi-VN"/>
        </w:rPr>
        <w:t xml:space="preserve"> thông báo tổ chức hội nghị, hội thảo, đào tạo về bán hàng đa cấp</w:t>
      </w:r>
      <w:r w:rsidR="00106E41" w:rsidRPr="00126749">
        <w:rPr>
          <w:spacing w:val="6"/>
          <w:lang w:val="nl-NL" w:eastAsia="vi-VN"/>
        </w:rPr>
        <w:t>; đ</w:t>
      </w:r>
      <w:r w:rsidR="001F38A4" w:rsidRPr="00126749">
        <w:rPr>
          <w:spacing w:val="6"/>
          <w:lang w:val="nl-NL" w:eastAsia="vi-VN"/>
        </w:rPr>
        <w:t>ăng ký sửa đổi, bổ sung nội dung hoạt động bá</w:t>
      </w:r>
      <w:r w:rsidR="00106E41" w:rsidRPr="00126749">
        <w:rPr>
          <w:spacing w:val="6"/>
          <w:lang w:val="nl-NL" w:eastAsia="vi-VN"/>
        </w:rPr>
        <w:t>n hàng đa cấp tại địa phương: 10 hồ sơ; chấm dứt hoạt động bán hàng đa cấp tại địa phương: 02 hồ sơ.</w:t>
      </w:r>
    </w:p>
    <w:p w14:paraId="331FF4D8" w14:textId="3DBB31A4" w:rsidR="00166A31" w:rsidRPr="00126749" w:rsidRDefault="00166A31" w:rsidP="00776169">
      <w:pPr>
        <w:pBdr>
          <w:top w:val="dotted" w:sz="4" w:space="0" w:color="FFFFFF"/>
          <w:left w:val="dotted" w:sz="4" w:space="0" w:color="FFFFFF"/>
          <w:bottom w:val="dotted" w:sz="4" w:space="0" w:color="FFFFFF"/>
          <w:right w:val="dotted" w:sz="4" w:space="1" w:color="FFFFFF"/>
        </w:pBdr>
        <w:shd w:val="clear" w:color="auto" w:fill="FFFFFF"/>
        <w:tabs>
          <w:tab w:val="center" w:pos="4896"/>
        </w:tabs>
        <w:spacing w:before="120" w:after="120"/>
        <w:ind w:firstLine="851"/>
        <w:jc w:val="both"/>
        <w:rPr>
          <w:spacing w:val="6"/>
          <w:lang w:val="nl-NL" w:eastAsia="vi-VN"/>
        </w:rPr>
      </w:pPr>
      <w:r w:rsidRPr="00126749">
        <w:rPr>
          <w:spacing w:val="6"/>
          <w:lang w:val="nl-NL" w:eastAsia="vi-VN"/>
        </w:rPr>
        <w:t>2.2.8. Đăng ký Hợp đồng theo mẫu và điều kiện giao dịch chung thuộc t</w:t>
      </w:r>
      <w:r w:rsidR="00C02B0A" w:rsidRPr="00126749">
        <w:rPr>
          <w:spacing w:val="6"/>
          <w:lang w:val="nl-NL" w:eastAsia="vi-VN"/>
        </w:rPr>
        <w:t xml:space="preserve">hẩm quyền của Sở Công Thương: </w:t>
      </w:r>
      <w:r w:rsidR="00D04977" w:rsidRPr="00126749">
        <w:rPr>
          <w:spacing w:val="6"/>
          <w:lang w:val="nl-NL" w:eastAsia="vi-VN"/>
        </w:rPr>
        <w:t>T</w:t>
      </w:r>
      <w:r w:rsidR="00772170" w:rsidRPr="00126749">
        <w:rPr>
          <w:spacing w:val="6"/>
          <w:lang w:val="nl-NL" w:eastAsia="vi-VN"/>
        </w:rPr>
        <w:t>rong năm đã tiếp nhận</w:t>
      </w:r>
      <w:r w:rsidR="00D04977" w:rsidRPr="00126749">
        <w:rPr>
          <w:spacing w:val="6"/>
          <w:lang w:val="nl-NL" w:eastAsia="vi-VN"/>
        </w:rPr>
        <w:t xml:space="preserve"> 02</w:t>
      </w:r>
      <w:r w:rsidR="001F38A4" w:rsidRPr="00126749">
        <w:rPr>
          <w:spacing w:val="6"/>
          <w:lang w:val="nl-NL" w:eastAsia="vi-VN"/>
        </w:rPr>
        <w:t xml:space="preserve"> hồ sơ </w:t>
      </w:r>
      <w:r w:rsidR="00D04977" w:rsidRPr="00126749">
        <w:rPr>
          <w:spacing w:val="6"/>
          <w:lang w:val="nl-NL" w:eastAsia="vi-VN"/>
        </w:rPr>
        <w:t>đ</w:t>
      </w:r>
      <w:r w:rsidR="001F38A4" w:rsidRPr="00126749">
        <w:rPr>
          <w:spacing w:val="6"/>
          <w:lang w:val="nl-NL" w:eastAsia="vi-VN"/>
        </w:rPr>
        <w:t>ăng ký Hợp đồng theo mẫu và điều kiện giao dịch chung.</w:t>
      </w:r>
    </w:p>
    <w:p w14:paraId="77EB360D" w14:textId="77777777" w:rsidR="00953AF4" w:rsidRPr="00126749" w:rsidRDefault="00953AF4" w:rsidP="00776169">
      <w:pPr>
        <w:spacing w:before="120" w:after="120"/>
        <w:ind w:firstLine="851"/>
        <w:jc w:val="both"/>
        <w:rPr>
          <w:spacing w:val="6"/>
          <w:lang w:val="nl-NL"/>
        </w:rPr>
      </w:pPr>
      <w:r w:rsidRPr="00126749">
        <w:rPr>
          <w:b/>
          <w:i/>
          <w:spacing w:val="6"/>
          <w:shd w:val="clear" w:color="auto" w:fill="FFFFFF"/>
          <w:lang w:val="nl-NL"/>
        </w:rPr>
        <w:t>2.3. Thương mại điện tử</w:t>
      </w:r>
    </w:p>
    <w:p w14:paraId="5DE17D50" w14:textId="59B6B9CE" w:rsidR="00C40670" w:rsidRPr="00126749" w:rsidRDefault="00C40670" w:rsidP="00C40670">
      <w:pPr>
        <w:spacing w:before="120" w:after="120"/>
        <w:ind w:firstLine="851"/>
        <w:jc w:val="both"/>
        <w:rPr>
          <w:spacing w:val="6"/>
          <w:lang w:val="nl-NL"/>
        </w:rPr>
      </w:pPr>
      <w:r w:rsidRPr="00126749">
        <w:rPr>
          <w:spacing w:val="6"/>
          <w:lang w:val="nl-NL"/>
        </w:rPr>
        <w:t xml:space="preserve">Nhằm hỗ trợ doanh nghiệp đa dạng các phương thức kinh doanh và quảng bá sản phẩm. Sở Công Thương đã hướng dẫn và hỗ trợ doanh nghiệp tạo tài khoản, đăng ký bán hàng trên các trang thương mại điện tử như: </w:t>
      </w:r>
      <w:r w:rsidRPr="00126749">
        <w:rPr>
          <w:spacing w:val="6"/>
          <w:lang w:val="nl-NL"/>
        </w:rPr>
        <w:lastRenderedPageBreak/>
        <w:t>Amazon, Shopee, Lazada để doanh nghiệp quảng bá và tiêu thụ sản phẩm, hàng hóa hiệu quả tại nhiều địa phương trên cả nước và quốc tế. Thời gian qua Sở Công Thương đã phối hợp với Sở Thông tin và truyền thông, các Sàn TMĐT trong nước và quốc tế tổ chức nhiều đợt tập huấn hỗ trợ các đơn vị có nhu cầu đăng bán sản phẩm trên các Sàn có sẵn cụ thể: Tạo tài khoản, cách sử dụng với vai trò người bán, cách đăng sản phẩm, cách tiếp nhận đơn hàng, hình thức thanh toán và giao hàng; Công thức viết nội dung và cách giật tít tiêu đề cho bài viết; cách ứng dụng AI để làm nội dung; Cách thiết kế tờ rơi, banner, card visit, video chuyên nghiệp; Cách thức triển khai nội dung đa kênh để tối ưu và tiếp cận khách hàng…</w:t>
      </w:r>
    </w:p>
    <w:p w14:paraId="4CE4F816" w14:textId="77777777" w:rsidR="00C40670" w:rsidRPr="00126749" w:rsidRDefault="00C40670" w:rsidP="00C40670">
      <w:pPr>
        <w:spacing w:before="120" w:after="120"/>
        <w:ind w:firstLine="851"/>
        <w:jc w:val="both"/>
        <w:rPr>
          <w:spacing w:val="6"/>
          <w:lang w:val="nl-NL"/>
        </w:rPr>
      </w:pPr>
      <w:r w:rsidRPr="00126749">
        <w:rPr>
          <w:spacing w:val="6"/>
          <w:lang w:val="nl-NL"/>
        </w:rPr>
        <w:t xml:space="preserve">Năm 2024, Sở Công Thương tổ chức lớp “Tập huấn nâng cao kỹ năng ứng dụng thương mại điện tử nâng cao năng lực xuất khẩu cho doanh nghiệp nhỏ và vừa trên địa bàn tỉnh Hậu Giang năm 2024” cho 100 học viên là đại diện doanh nghiệp, hợp tác xã được chia sẻ tổng quan về thương mại điện tử Việt Nam, các nền tảng hỗ trợ cho doanh nghiệp trong lĩnh vực xuất khẩu; các quy định pháp luật trong thương mại điện tử. Tại lớp tập huấn các doanh nghiệp, hợp tác xã được hướng dẫn cụ thể thủ tục về các kỹ năng đăng bán sản phẩm trên các sàn thương mại điện tử, thông báo website bán hàng với Bộ Công thương và việc kê khai, nộp thuế đối với các doanh nghiệp, hợp tác xã, hộ kinh doanh, cá nhân hoạt động TMĐT theo quy định pháp luật. Ngoài ra, lớp còn tại cơ hội cho các doanh nghiệp nhỏ và vừa thực hành về thiết lập tài khoản và kinh doanh trên các sàn thương mại điện tử nổi tiếng ở Việt Nam, mạng xã hội Facebook, TikTok; Livetream bán hàng trên các nền tảng. Đặc biệt còn hỗ trợ tư vấn bán hàng trên sàn thương mại điện tử trong nước, nâng cấp tài khoản thương mại điện tử và tối ưu gian hàng thương mại điện tử sẵn có của doanh nghiệp.  </w:t>
      </w:r>
    </w:p>
    <w:p w14:paraId="572A4E28" w14:textId="37518195" w:rsidR="00953AF4" w:rsidRPr="00126749" w:rsidRDefault="00953AF4" w:rsidP="00C40670">
      <w:pPr>
        <w:spacing w:before="120" w:after="120"/>
        <w:ind w:firstLine="851"/>
        <w:jc w:val="both"/>
        <w:rPr>
          <w:b/>
          <w:i/>
          <w:spacing w:val="6"/>
          <w:shd w:val="clear" w:color="auto" w:fill="FFFFFF"/>
          <w:lang w:val="nl-NL"/>
        </w:rPr>
      </w:pPr>
      <w:r w:rsidRPr="00126749">
        <w:rPr>
          <w:b/>
          <w:i/>
          <w:spacing w:val="6"/>
          <w:shd w:val="clear" w:color="auto" w:fill="FFFFFF"/>
          <w:lang w:val="nl-NL"/>
        </w:rPr>
        <w:t>2.4. Truy xuất nguồn gốc nông, thủy sản</w:t>
      </w:r>
    </w:p>
    <w:p w14:paraId="128162F3" w14:textId="551359A4" w:rsidR="00766DD4" w:rsidRPr="00126749" w:rsidRDefault="004603A2" w:rsidP="00776169">
      <w:pPr>
        <w:spacing w:before="120" w:after="120"/>
        <w:ind w:firstLine="851"/>
        <w:jc w:val="both"/>
        <w:rPr>
          <w:spacing w:val="6"/>
          <w:lang w:val="vi-VN" w:eastAsia="vi-VN"/>
        </w:rPr>
      </w:pPr>
      <w:r w:rsidRPr="00126749">
        <w:rPr>
          <w:spacing w:val="6"/>
          <w:lang w:val="vi-VN" w:eastAsia="vi-VN"/>
        </w:rPr>
        <w:t>Trong năm 2024, đã hỗ trợ tem truy xuất nguồn gốc tăng 30.000 tem so với năm 2023, trong đó: Cơ sở Cà phê Dừa Hồng Nhiên, huyện Châu Thành A (10.000 tem); HTX Phước Lâm NG7, thành phố Ngã Bảy (10.000 tem);  Cty TNHH Niềm My, huyện Long Mỹ (10.000 tem). Lũy kế từ khi thực hiện Đề án truy xuất nguồn gốc sản phẩm nông, thủy sản trên địa bàn tỉnh Hậu Giang đến nay Sở Công Thương đã thực hiện được 1.370.0000 tem truy xuất/ trên tổng số 3.000.000 tem theo Đề án được duyệt, đạt tỷ lệ 45,66%, hỗ trợ cho 20 Doanh nghiệp, Hợp tác xã, Cơ sở sản xuất kinh doanh trên địa bàn tỉnh.</w:t>
      </w:r>
      <w:r w:rsidR="00766DD4" w:rsidRPr="00126749">
        <w:rPr>
          <w:spacing w:val="6"/>
          <w:lang w:val="vi-VN" w:eastAsia="vi-VN"/>
        </w:rPr>
        <w:t xml:space="preserve"> </w:t>
      </w:r>
    </w:p>
    <w:p w14:paraId="747E454A" w14:textId="4A84E44C" w:rsidR="00240F97" w:rsidRPr="00126749" w:rsidRDefault="00240F97" w:rsidP="00240F97">
      <w:pPr>
        <w:spacing w:before="120" w:after="120"/>
        <w:ind w:firstLine="851"/>
        <w:jc w:val="both"/>
        <w:rPr>
          <w:b/>
          <w:i/>
          <w:spacing w:val="6"/>
          <w:lang w:val="vi-VN" w:eastAsia="vi-VN"/>
        </w:rPr>
      </w:pPr>
      <w:r w:rsidRPr="00126749">
        <w:rPr>
          <w:b/>
          <w:i/>
          <w:spacing w:val="6"/>
          <w:lang w:eastAsia="vi-VN"/>
        </w:rPr>
        <w:t>2.5</w:t>
      </w:r>
      <w:r w:rsidRPr="00126749">
        <w:rPr>
          <w:b/>
          <w:i/>
          <w:spacing w:val="6"/>
          <w:lang w:val="vi-VN" w:eastAsia="vi-VN"/>
        </w:rPr>
        <w:t xml:space="preserve">. Tiêu chí số 7 (cơ sở hạ tầng thương mại nông thôn): </w:t>
      </w:r>
    </w:p>
    <w:p w14:paraId="2B3510A2" w14:textId="77777777" w:rsidR="00240F97" w:rsidRPr="00126749" w:rsidRDefault="00240F97" w:rsidP="00240F97">
      <w:pPr>
        <w:spacing w:before="120" w:after="120"/>
        <w:ind w:firstLine="851"/>
        <w:jc w:val="both"/>
        <w:rPr>
          <w:spacing w:val="6"/>
          <w:lang w:val="vi-VN" w:eastAsia="vi-VN"/>
        </w:rPr>
      </w:pPr>
      <w:r w:rsidRPr="00126749">
        <w:rPr>
          <w:spacing w:val="6"/>
          <w:lang w:val="vi-VN" w:eastAsia="vi-VN"/>
        </w:rPr>
        <w:t>Từ đầu năm đến nay phát sinh 02 xã được công nhận tiêu chí số 7 đối với xã nông thôn mới; 02 xã đạt tiêu chí số 7 đối với xã nông thôn mới nâng cao. Lũy kế từ trước đến nay đã xác nhận:</w:t>
      </w:r>
    </w:p>
    <w:p w14:paraId="2DCBEE4B" w14:textId="77777777" w:rsidR="00240F97" w:rsidRPr="00126749" w:rsidRDefault="00240F97" w:rsidP="00240F97">
      <w:pPr>
        <w:spacing w:before="120" w:after="120"/>
        <w:ind w:firstLine="851"/>
        <w:jc w:val="both"/>
        <w:rPr>
          <w:spacing w:val="6"/>
          <w:lang w:val="vi-VN" w:eastAsia="vi-VN"/>
        </w:rPr>
      </w:pPr>
      <w:r w:rsidRPr="00126749">
        <w:rPr>
          <w:spacing w:val="6"/>
          <w:lang w:val="vi-VN" w:eastAsia="vi-VN"/>
        </w:rPr>
        <w:lastRenderedPageBreak/>
        <w:t>- 03/08 đơn vị cấp huyện đạt tiêu chí số 7 (Cơ sở hạ tầng thương mại nông thôn) là: thành phố Vị Thanh, thành phố Ngã Bảy và huyện Châu Thành A.</w:t>
      </w:r>
    </w:p>
    <w:p w14:paraId="03818C1D" w14:textId="611B5672" w:rsidR="00240F97" w:rsidRPr="00126749" w:rsidRDefault="00D04977" w:rsidP="00240F97">
      <w:pPr>
        <w:spacing w:before="120" w:after="120"/>
        <w:ind w:firstLine="851"/>
        <w:jc w:val="both"/>
        <w:rPr>
          <w:spacing w:val="6"/>
          <w:lang w:val="vi-VN" w:eastAsia="vi-VN"/>
        </w:rPr>
      </w:pPr>
      <w:r w:rsidRPr="00126749">
        <w:rPr>
          <w:spacing w:val="6"/>
          <w:lang w:val="vi-VN" w:eastAsia="vi-VN"/>
        </w:rPr>
        <w:t>- 19/51 đơn vị đạt tiêu chí số 7 (cơ sở hạ tầng thương mại nông thôn) đối với xã nông thôn mới nâng cao, đạt 37,25%</w:t>
      </w:r>
      <w:r w:rsidR="00240F97" w:rsidRPr="00126749">
        <w:rPr>
          <w:spacing w:val="6"/>
          <w:lang w:val="vi-VN" w:eastAsia="vi-VN"/>
        </w:rPr>
        <w:t>.</w:t>
      </w:r>
    </w:p>
    <w:p w14:paraId="1BE8F859" w14:textId="77777777" w:rsidR="00240F97" w:rsidRPr="00126749" w:rsidRDefault="00240F97" w:rsidP="00240F97">
      <w:pPr>
        <w:spacing w:before="120" w:after="120"/>
        <w:ind w:firstLine="851"/>
        <w:jc w:val="both"/>
        <w:rPr>
          <w:spacing w:val="6"/>
          <w:lang w:val="vi-VN" w:eastAsia="vi-VN"/>
        </w:rPr>
      </w:pPr>
      <w:r w:rsidRPr="00126749">
        <w:rPr>
          <w:spacing w:val="6"/>
          <w:lang w:val="vi-VN" w:eastAsia="vi-VN"/>
        </w:rPr>
        <w:t>- 50/51 xã đạt tiêu chí số 7 (Cơ sở hạ tầng thương mại nông thôn) đối với xã nông thôn mới, đạt tỷ lệ 98,03%.</w:t>
      </w:r>
    </w:p>
    <w:p w14:paraId="50FEB857" w14:textId="2E2E79C0" w:rsidR="00240F97" w:rsidRPr="00126749" w:rsidRDefault="00240F97" w:rsidP="00240F97">
      <w:pPr>
        <w:spacing w:before="120" w:after="120"/>
        <w:ind w:firstLine="851"/>
        <w:jc w:val="both"/>
        <w:rPr>
          <w:spacing w:val="6"/>
          <w:lang w:val="vi-VN" w:eastAsia="vi-VN"/>
        </w:rPr>
      </w:pPr>
      <w:r w:rsidRPr="00126749">
        <w:rPr>
          <w:spacing w:val="6"/>
          <w:lang w:val="vi-VN" w:eastAsia="vi-VN"/>
        </w:rPr>
        <w:t>Sau khi xác nhận Tiêu chí số 7 về cơ sở hạ tầng thương mại nông thôn, trong xây dựng nông thôn mới thực tế các chợ tại những xã được Sở Công Thương xác nhận đã được địa phương quan tâm đầu tư khang trang phục vụ nhu cầu mua sắm, giao thương của người dân ngày càng tốt hơn,... Những năm qua, thông qua các chương trình, dự án, cơ sở hạ tầng thương mại nông thôn của tỉnh đã được đầu tư xây dựng, nâng cấp, từng bước đáp ứng nhu cầu mua sắm của người dân, nhất là ở các xã vùng sâu.</w:t>
      </w:r>
    </w:p>
    <w:p w14:paraId="1DD32187" w14:textId="6E779BC1" w:rsidR="00E30F46" w:rsidRPr="00126749" w:rsidRDefault="00C9271B" w:rsidP="00776169">
      <w:pPr>
        <w:spacing w:before="120" w:after="120"/>
        <w:ind w:firstLine="851"/>
        <w:jc w:val="both"/>
        <w:rPr>
          <w:rStyle w:val="Strong"/>
          <w:spacing w:val="6"/>
          <w:lang w:val="pl-PL"/>
        </w:rPr>
      </w:pPr>
      <w:r w:rsidRPr="00126749">
        <w:rPr>
          <w:rStyle w:val="Strong"/>
          <w:spacing w:val="6"/>
          <w:lang w:val="pl-PL"/>
        </w:rPr>
        <w:t>3. Lĩnh vực năng lượng</w:t>
      </w:r>
    </w:p>
    <w:p w14:paraId="47B9F329" w14:textId="77777777" w:rsidR="00406441" w:rsidRPr="00126749" w:rsidRDefault="00DE622E" w:rsidP="00776169">
      <w:pPr>
        <w:spacing w:before="120" w:after="120"/>
        <w:ind w:firstLine="851"/>
        <w:jc w:val="both"/>
        <w:rPr>
          <w:spacing w:val="6"/>
          <w:lang w:val="nl-NL"/>
        </w:rPr>
      </w:pPr>
      <w:r w:rsidRPr="00126749">
        <w:rPr>
          <w:rStyle w:val="Strong"/>
          <w:i/>
          <w:spacing w:val="6"/>
          <w:lang w:val="pl-PL"/>
        </w:rPr>
        <w:t>3.1</w:t>
      </w:r>
      <w:r w:rsidR="00BD00AB" w:rsidRPr="00126749">
        <w:rPr>
          <w:rStyle w:val="Strong"/>
          <w:i/>
          <w:spacing w:val="6"/>
          <w:lang w:val="pl-PL"/>
        </w:rPr>
        <w:t>.</w:t>
      </w:r>
      <w:r w:rsidRPr="00126749">
        <w:rPr>
          <w:rStyle w:val="Strong"/>
          <w:i/>
          <w:spacing w:val="6"/>
          <w:lang w:val="pl-PL"/>
        </w:rPr>
        <w:t xml:space="preserve"> </w:t>
      </w:r>
      <w:r w:rsidR="00247540" w:rsidRPr="00126749">
        <w:rPr>
          <w:b/>
          <w:i/>
          <w:spacing w:val="6"/>
          <w:lang w:val="nl-NL"/>
        </w:rPr>
        <w:t>Về nguồn điện</w:t>
      </w:r>
    </w:p>
    <w:p w14:paraId="43B251CC" w14:textId="03CAAFB6" w:rsidR="00892E3E" w:rsidRPr="00126749" w:rsidRDefault="0004045D" w:rsidP="00776169">
      <w:pPr>
        <w:spacing w:before="120" w:after="120"/>
        <w:ind w:firstLine="851"/>
        <w:jc w:val="both"/>
        <w:rPr>
          <w:spacing w:val="6"/>
          <w:lang w:val="nl-NL"/>
        </w:rPr>
      </w:pPr>
      <w:r w:rsidRPr="00126749">
        <w:rPr>
          <w:spacing w:val="6"/>
          <w:lang w:val="nl-NL"/>
        </w:rPr>
        <w:t>Trong</w:t>
      </w:r>
      <w:r w:rsidR="00D30AC0" w:rsidRPr="00126749">
        <w:rPr>
          <w:spacing w:val="6"/>
          <w:lang w:val="nl-NL" w:eastAsia="vi-VN"/>
        </w:rPr>
        <w:t xml:space="preserve"> năm </w:t>
      </w:r>
      <w:r w:rsidR="00103A01" w:rsidRPr="00126749">
        <w:rPr>
          <w:spacing w:val="6"/>
          <w:lang w:val="nl-NL" w:eastAsia="vi-VN"/>
        </w:rPr>
        <w:t>2024</w:t>
      </w:r>
      <w:r w:rsidR="00804DFC" w:rsidRPr="00126749">
        <w:rPr>
          <w:spacing w:val="6"/>
          <w:lang w:val="nl-NL" w:eastAsia="vi-VN"/>
        </w:rPr>
        <w:t xml:space="preserve"> </w:t>
      </w:r>
      <w:r w:rsidR="00D30AC0" w:rsidRPr="00126749">
        <w:rPr>
          <w:spacing w:val="6"/>
          <w:lang w:val="nl-NL" w:eastAsia="vi-VN"/>
        </w:rPr>
        <w:t>không phát sinh</w:t>
      </w:r>
      <w:r w:rsidRPr="00126749">
        <w:rPr>
          <w:spacing w:val="6"/>
          <w:lang w:val="nl-NL" w:eastAsia="vi-VN"/>
        </w:rPr>
        <w:t xml:space="preserve"> dự án mới</w:t>
      </w:r>
      <w:r w:rsidR="00D30AC0" w:rsidRPr="00126749">
        <w:rPr>
          <w:spacing w:val="6"/>
          <w:lang w:val="nl-NL" w:eastAsia="vi-VN"/>
        </w:rPr>
        <w:t xml:space="preserve">. </w:t>
      </w:r>
      <w:r w:rsidR="006729F8" w:rsidRPr="00126749">
        <w:rPr>
          <w:spacing w:val="6"/>
          <w:lang w:val="nl-NL"/>
        </w:rPr>
        <w:t xml:space="preserve">Luỹ </w:t>
      </w:r>
      <w:r w:rsidR="00892E3E" w:rsidRPr="00126749">
        <w:rPr>
          <w:spacing w:val="6"/>
          <w:lang w:val="nl-NL"/>
        </w:rPr>
        <w:t>kế đ</w:t>
      </w:r>
      <w:r w:rsidR="006729F8" w:rsidRPr="00126749">
        <w:rPr>
          <w:spacing w:val="6"/>
          <w:lang w:val="nl-NL"/>
        </w:rPr>
        <w:t>ến nay toàn tỉnh Hậu Giang có 03</w:t>
      </w:r>
      <w:r w:rsidR="00892E3E" w:rsidRPr="00126749">
        <w:rPr>
          <w:spacing w:val="6"/>
          <w:lang w:val="nl-NL"/>
        </w:rPr>
        <w:t xml:space="preserve"> nhà máy điện</w:t>
      </w:r>
      <w:r w:rsidR="006729F8" w:rsidRPr="00126749">
        <w:rPr>
          <w:spacing w:val="6"/>
          <w:lang w:val="nl-NL"/>
        </w:rPr>
        <w:t xml:space="preserve"> gồm: 02 nhà máy nhiệt điện </w:t>
      </w:r>
      <w:r w:rsidR="00892E3E" w:rsidRPr="00126749">
        <w:rPr>
          <w:spacing w:val="6"/>
          <w:lang w:val="nl-NL"/>
        </w:rPr>
        <w:t xml:space="preserve">than </w:t>
      </w:r>
      <w:r w:rsidR="006729F8" w:rsidRPr="00126749">
        <w:rPr>
          <w:spacing w:val="6"/>
          <w:lang w:val="nl-NL"/>
        </w:rPr>
        <w:t xml:space="preserve">(Nhiệt điện Sông Hậu 1, nhà máy giấy Lee &amp; Man sử dụng than phát điện tự dùng) và 01 nhà máy điện mặt trời </w:t>
      </w:r>
      <w:r w:rsidR="00892E3E" w:rsidRPr="00126749">
        <w:rPr>
          <w:spacing w:val="6"/>
          <w:lang w:val="nl-NL"/>
        </w:rPr>
        <w:t>(</w:t>
      </w:r>
      <w:r w:rsidR="006729F8" w:rsidRPr="00126749">
        <w:rPr>
          <w:spacing w:val="6"/>
          <w:lang w:val="nl-NL"/>
        </w:rPr>
        <w:t xml:space="preserve">Nhà </w:t>
      </w:r>
      <w:r w:rsidR="00892E3E" w:rsidRPr="00126749">
        <w:rPr>
          <w:spacing w:val="6"/>
          <w:lang w:val="nl-NL"/>
        </w:rPr>
        <w:t>máy điện mặt trời</w:t>
      </w:r>
      <w:r w:rsidR="006729F8" w:rsidRPr="00126749">
        <w:rPr>
          <w:spacing w:val="6"/>
          <w:lang w:val="nl-NL"/>
        </w:rPr>
        <w:t>) với</w:t>
      </w:r>
      <w:r w:rsidR="00892E3E" w:rsidRPr="00126749">
        <w:rPr>
          <w:spacing w:val="6"/>
          <w:lang w:val="nl-NL"/>
        </w:rPr>
        <w:t xml:space="preserve"> tổng công suất 29MW và 1.064 hệ thống điện mặt tr</w:t>
      </w:r>
      <w:r w:rsidR="001D2CEB" w:rsidRPr="00126749">
        <w:rPr>
          <w:spacing w:val="6"/>
          <w:lang w:val="nl-NL"/>
        </w:rPr>
        <w:t>ời mái nhà, tổng công suất 142,7</w:t>
      </w:r>
      <w:r w:rsidR="00892E3E" w:rsidRPr="00126749">
        <w:rPr>
          <w:spacing w:val="6"/>
          <w:lang w:val="nl-NL"/>
        </w:rPr>
        <w:t xml:space="preserve">MWp). </w:t>
      </w:r>
      <w:r w:rsidR="00103A01" w:rsidRPr="00126749">
        <w:rPr>
          <w:spacing w:val="6"/>
          <w:lang w:val="nl-NL"/>
        </w:rPr>
        <w:t>Hiện nay các doanh nghiệp trong lĩnh vực điện mặt trời hoạt động ổn định.</w:t>
      </w:r>
    </w:p>
    <w:p w14:paraId="01B52C8A" w14:textId="32905E19" w:rsidR="00103A01" w:rsidRPr="00126749" w:rsidRDefault="00103A01" w:rsidP="00776169">
      <w:pPr>
        <w:spacing w:before="120" w:after="120"/>
        <w:ind w:firstLine="851"/>
        <w:jc w:val="both"/>
        <w:rPr>
          <w:spacing w:val="6"/>
          <w:lang w:val="vi-VN"/>
        </w:rPr>
      </w:pPr>
      <w:r w:rsidRPr="00126749">
        <w:rPr>
          <w:spacing w:val="6"/>
          <w:lang w:val="vi-VN"/>
        </w:rPr>
        <w:t>Tình hình quản lý lưới điện: Đến nay, toàn tỉnh có 135,01 km đường 110kV dây trên không; 1.846,37 km đường dây 22kV trên không; 22,27 km đường dây 22kV ngầm; 3.494,16 km Đường dây hạ áp trên không, 4.532 km đường dây hạ áp ngầm.</w:t>
      </w:r>
    </w:p>
    <w:p w14:paraId="083C9920" w14:textId="559C63FE" w:rsidR="00103A01" w:rsidRPr="00126749" w:rsidRDefault="00792120" w:rsidP="00776169">
      <w:pPr>
        <w:spacing w:before="120" w:after="120"/>
        <w:ind w:firstLine="851"/>
        <w:jc w:val="both"/>
        <w:rPr>
          <w:spacing w:val="6"/>
          <w:lang w:val="vi-VN"/>
        </w:rPr>
      </w:pPr>
      <w:r w:rsidRPr="00126749">
        <w:rPr>
          <w:spacing w:val="6"/>
          <w:lang w:val="vi-VN"/>
        </w:rPr>
        <w:t xml:space="preserve">Tình hình, tiến độ đầu tư, phát triển hạ tầng điện: </w:t>
      </w:r>
      <w:r w:rsidR="00103A01" w:rsidRPr="00126749">
        <w:rPr>
          <w:spacing w:val="6"/>
          <w:lang w:val="vi-VN"/>
        </w:rPr>
        <w:t xml:space="preserve">Năm 2024, Tổng Công ty Điện lực miền Nam tiếp tục triển khai thực hiện đầu tư trên địa bàn Tỉnh Hậu Giang 05 công trình lưới điện 110kV với Tổng mức đầu tư 572,89  tỷ đồng, Trong đó bao gồm </w:t>
      </w:r>
      <w:r w:rsidR="00B37650" w:rsidRPr="00126749">
        <w:rPr>
          <w:spacing w:val="6"/>
        </w:rPr>
        <w:t>0</w:t>
      </w:r>
      <w:r w:rsidR="00103A01" w:rsidRPr="00126749">
        <w:rPr>
          <w:spacing w:val="6"/>
          <w:lang w:val="vi-VN"/>
        </w:rPr>
        <w:t>4 công trình chuyển tiếp từ năm 2023 và 01 công trình mới (Nâng công suất Trạm 110kV Phụng Hiệp từ 2x25MVA lên 2x40MVA). Ngoài ra, để đảm bảo năng lực cung cấp điện cho khách hàng, đảm bảo lưới điện vận hành an toàn. Công ty Điện lực Hậu Giang cũng tiếp tục triển khai sửa chữa lớn</w:t>
      </w:r>
      <w:r w:rsidR="00B37650" w:rsidRPr="00126749">
        <w:rPr>
          <w:spacing w:val="6"/>
        </w:rPr>
        <w:t>,</w:t>
      </w:r>
      <w:r w:rsidR="00103A01" w:rsidRPr="00126749">
        <w:rPr>
          <w:spacing w:val="6"/>
          <w:lang w:val="vi-VN"/>
        </w:rPr>
        <w:t xml:space="preserve"> cải tạo lại lưới điện trên địa bàn tỉnh với 22 công trình (01 công trình lưới điện 110kV, 19 công trình lưới điện trung hạ áp, 01 công trình kiến trúc và công xa) tổng số vốn thực hiện là 16,896 tỷ đồng từ nguồn vốn sửa chữa lớn (vốn tự có) của ngành điện.</w:t>
      </w:r>
    </w:p>
    <w:p w14:paraId="29BDA10D" w14:textId="7D4887DA" w:rsidR="00103A01" w:rsidRDefault="00792120" w:rsidP="00776169">
      <w:pPr>
        <w:spacing w:before="120" w:after="120"/>
        <w:ind w:firstLine="851"/>
        <w:jc w:val="both"/>
        <w:rPr>
          <w:spacing w:val="6"/>
          <w:lang w:val="vi-VN"/>
        </w:rPr>
      </w:pPr>
      <w:r w:rsidRPr="00126749">
        <w:rPr>
          <w:spacing w:val="6"/>
          <w:lang w:val="vi-VN"/>
        </w:rPr>
        <w:t>Tình hình t</w:t>
      </w:r>
      <w:r w:rsidR="009C3E88" w:rsidRPr="00126749">
        <w:rPr>
          <w:spacing w:val="6"/>
          <w:lang w:val="vi-VN"/>
        </w:rPr>
        <w:t xml:space="preserve">hực hiện tiết kiệm điện: </w:t>
      </w:r>
      <w:r w:rsidR="00F956A3" w:rsidRPr="00F956A3">
        <w:rPr>
          <w:spacing w:val="6"/>
        </w:rPr>
        <w:t>Năm 2024, toàn tỉnh Hậu Giang tiết kiệm được 25,92 triệu kWh tương đương 2,461% điện thương phẩm, đạt 117% so với kế hoạch</w:t>
      </w:r>
      <w:r w:rsidR="00F956A3">
        <w:rPr>
          <w:spacing w:val="6"/>
          <w:lang w:val="vi-VN"/>
        </w:rPr>
        <w:t>.</w:t>
      </w:r>
    </w:p>
    <w:p w14:paraId="6290C0BC" w14:textId="77777777" w:rsidR="00F956A3" w:rsidRPr="00F956A3" w:rsidRDefault="00F956A3" w:rsidP="00776169">
      <w:pPr>
        <w:spacing w:before="120" w:after="120"/>
        <w:ind w:firstLine="851"/>
        <w:jc w:val="both"/>
        <w:rPr>
          <w:spacing w:val="6"/>
        </w:rPr>
      </w:pPr>
      <w:bookmarkStart w:id="1" w:name="_GoBack"/>
      <w:bookmarkEnd w:id="1"/>
    </w:p>
    <w:p w14:paraId="2F0E2F00" w14:textId="16F7567C" w:rsidR="004C7216" w:rsidRPr="00126749" w:rsidRDefault="00DE622E" w:rsidP="00776169">
      <w:pPr>
        <w:spacing w:before="120" w:after="120"/>
        <w:ind w:firstLine="851"/>
        <w:jc w:val="both"/>
        <w:rPr>
          <w:b/>
          <w:i/>
          <w:spacing w:val="6"/>
          <w:lang w:val="nl-NL"/>
        </w:rPr>
      </w:pPr>
      <w:r w:rsidRPr="00126749">
        <w:rPr>
          <w:b/>
          <w:i/>
          <w:spacing w:val="6"/>
          <w:lang w:val="nl-NL"/>
        </w:rPr>
        <w:lastRenderedPageBreak/>
        <w:t>3.2</w:t>
      </w:r>
      <w:r w:rsidR="00BD00AB" w:rsidRPr="00126749">
        <w:rPr>
          <w:b/>
          <w:i/>
          <w:spacing w:val="6"/>
          <w:lang w:val="nl-NL"/>
        </w:rPr>
        <w:t>.</w:t>
      </w:r>
      <w:r w:rsidRPr="00126749">
        <w:rPr>
          <w:b/>
          <w:i/>
          <w:spacing w:val="6"/>
          <w:lang w:val="nl-NL"/>
        </w:rPr>
        <w:t xml:space="preserve"> Công tác cấp phép, thẩm định</w:t>
      </w:r>
    </w:p>
    <w:p w14:paraId="39BE1555" w14:textId="5256F74C" w:rsidR="005520B5" w:rsidRPr="00126749" w:rsidRDefault="005520B5" w:rsidP="00776169">
      <w:pPr>
        <w:spacing w:before="120" w:after="120"/>
        <w:ind w:firstLine="851"/>
        <w:jc w:val="both"/>
        <w:rPr>
          <w:spacing w:val="6"/>
          <w:lang w:val="nl-NL"/>
        </w:rPr>
      </w:pPr>
      <w:r w:rsidRPr="00126749">
        <w:rPr>
          <w:spacing w:val="6"/>
          <w:lang w:val="nl-NL"/>
        </w:rPr>
        <w:t>Thẩm định công trình điện: Lũy kế từ đầu năm đến nay thẩm định được 39 công trình điện; tổng phí thẩm định phải thu là: 176.216.400 đồng. (100% hồ sơ được thực hiện đúng quy trình và thời gian theo quy định).</w:t>
      </w:r>
    </w:p>
    <w:p w14:paraId="5C756F59" w14:textId="66BDA2F1" w:rsidR="005520B5" w:rsidRPr="00126749" w:rsidRDefault="005520B5" w:rsidP="00776169">
      <w:pPr>
        <w:spacing w:before="120" w:after="120"/>
        <w:ind w:firstLine="851"/>
        <w:jc w:val="both"/>
        <w:rPr>
          <w:spacing w:val="6"/>
          <w:lang w:val="nl-NL"/>
        </w:rPr>
      </w:pPr>
      <w:r w:rsidRPr="00126749">
        <w:rPr>
          <w:spacing w:val="6"/>
          <w:lang w:val="nl-NL"/>
        </w:rPr>
        <w:t>Cấp giấy phép hoạt động điện lực: Lũy kế từ đầu năm đến nay cấp 03 giấy phép. Lũy kế từ trước đến nay cấp 28 giấy phép.</w:t>
      </w:r>
    </w:p>
    <w:p w14:paraId="07853D7B" w14:textId="5A6FAD16" w:rsidR="005520B5" w:rsidRPr="00126749" w:rsidRDefault="005520B5" w:rsidP="00776169">
      <w:pPr>
        <w:spacing w:before="120" w:after="120"/>
        <w:ind w:firstLine="851"/>
        <w:jc w:val="both"/>
        <w:rPr>
          <w:spacing w:val="6"/>
          <w:lang w:val="nl-NL"/>
        </w:rPr>
      </w:pPr>
      <w:r w:rsidRPr="00126749">
        <w:rPr>
          <w:spacing w:val="6"/>
          <w:lang w:val="nl-NL"/>
        </w:rPr>
        <w:t xml:space="preserve">Công tác kiểm tra nghiệm thu công trình điện: Lũy kế </w:t>
      </w:r>
      <w:r w:rsidR="008907FB" w:rsidRPr="00126749">
        <w:rPr>
          <w:spacing w:val="6"/>
          <w:lang w:val="nl-NL"/>
        </w:rPr>
        <w:t>từ đầu năm đến nay</w:t>
      </w:r>
      <w:r w:rsidRPr="00126749">
        <w:rPr>
          <w:spacing w:val="6"/>
          <w:lang w:val="nl-NL"/>
        </w:rPr>
        <w:t xml:space="preserve"> nghiệm thu 17 công trình.</w:t>
      </w:r>
    </w:p>
    <w:p w14:paraId="2E48DD33" w14:textId="51469515" w:rsidR="00240F97" w:rsidRPr="00126749" w:rsidRDefault="00240F97" w:rsidP="00240F97">
      <w:pPr>
        <w:spacing w:before="120" w:after="120"/>
        <w:ind w:firstLine="851"/>
        <w:jc w:val="both"/>
        <w:rPr>
          <w:b/>
          <w:i/>
          <w:spacing w:val="6"/>
          <w:lang w:val="nl-NL" w:eastAsia="vi-VN"/>
        </w:rPr>
      </w:pPr>
      <w:r w:rsidRPr="00126749">
        <w:rPr>
          <w:b/>
          <w:i/>
          <w:spacing w:val="6"/>
          <w:lang w:val="nl-NL" w:eastAsia="vi-VN"/>
        </w:rPr>
        <w:t xml:space="preserve">3.3. Tiêu chí số 4 (về điện): </w:t>
      </w:r>
    </w:p>
    <w:p w14:paraId="3C5ABD7A" w14:textId="77777777" w:rsidR="00240F97" w:rsidRPr="00126749" w:rsidRDefault="00240F97" w:rsidP="00240F97">
      <w:pPr>
        <w:spacing w:before="120" w:after="120"/>
        <w:ind w:firstLine="851"/>
        <w:jc w:val="both"/>
        <w:rPr>
          <w:spacing w:val="6"/>
          <w:lang w:val="nl-NL" w:eastAsia="vi-VN"/>
        </w:rPr>
      </w:pPr>
      <w:r w:rsidRPr="00126749">
        <w:rPr>
          <w:spacing w:val="6"/>
          <w:lang w:val="nl-NL" w:eastAsia="vi-VN"/>
        </w:rPr>
        <w:t>Từ đầu năm đến nay Sở Công Thương đã công nhận lại tiêu chí số 4 về điện theo bộ tiêu chí xã nông thôn mới giai đoạn 2021 - 2025: 5 xã (Tân Phú Thạnh, Vị Đông, Thuận Hưng. Vĩnh Thuận Đông và xã Nhơn Nghĩa A); công nhận tiêu chí số 4 theo bộ tiêu chí xã nông thôn mới nâng cao giai đoạn 2021 - 2025: 4 xã (trong đó công nhận mới 3 xã: Tân Thành, Thuận Hưng và Vĩnh Thuận Đông, Công nhận lại 1 xã: Nhơn Nghĩa A); công nhận tiêu chí số 4 theo bộ tiêu chí huyện nông thôn mới giai đoạn 2021-2025: 01 huyện Châu Thành. Lũy kế từ trước đến nay đã xác nhận:</w:t>
      </w:r>
    </w:p>
    <w:p w14:paraId="0023C3E5" w14:textId="77777777" w:rsidR="00240F97" w:rsidRPr="00126749" w:rsidRDefault="00240F97" w:rsidP="00240F97">
      <w:pPr>
        <w:spacing w:before="120" w:after="120"/>
        <w:ind w:firstLine="851"/>
        <w:jc w:val="both"/>
        <w:rPr>
          <w:spacing w:val="6"/>
          <w:lang w:val="nl-NL" w:eastAsia="vi-VN"/>
        </w:rPr>
      </w:pPr>
      <w:r w:rsidRPr="00126749">
        <w:rPr>
          <w:spacing w:val="6"/>
          <w:lang w:val="nl-NL" w:eastAsia="vi-VN"/>
        </w:rPr>
        <w:t>- 51/51 xã đạt tiêu chí số 4 xã nông thôn mới, đạt 100%.</w:t>
      </w:r>
    </w:p>
    <w:p w14:paraId="771EE21C" w14:textId="77777777" w:rsidR="00240F97" w:rsidRPr="00126749" w:rsidRDefault="00240F97" w:rsidP="00240F97">
      <w:pPr>
        <w:spacing w:before="120" w:after="120"/>
        <w:ind w:firstLine="851"/>
        <w:jc w:val="both"/>
        <w:rPr>
          <w:spacing w:val="6"/>
          <w:lang w:val="nl-NL" w:eastAsia="vi-VN"/>
        </w:rPr>
      </w:pPr>
      <w:r w:rsidRPr="00126749">
        <w:rPr>
          <w:spacing w:val="6"/>
          <w:lang w:val="nl-NL" w:eastAsia="vi-VN"/>
        </w:rPr>
        <w:t>- 04/08 huyện đạt tiêu chí số 4 cấp huyện nông thôn mới (TP Vị Thanh, TP. Ngã Bảy, huyện Châu Thành A và huyện Châu Thành), đạt 50%.</w:t>
      </w:r>
    </w:p>
    <w:p w14:paraId="76D535AB" w14:textId="77777777" w:rsidR="00240F97" w:rsidRPr="00126749" w:rsidRDefault="00240F97" w:rsidP="00240F97">
      <w:pPr>
        <w:spacing w:before="120" w:after="120"/>
        <w:ind w:firstLine="851"/>
        <w:jc w:val="both"/>
        <w:rPr>
          <w:spacing w:val="6"/>
          <w:lang w:val="nl-NL" w:eastAsia="vi-VN"/>
        </w:rPr>
      </w:pPr>
      <w:r w:rsidRPr="00126749">
        <w:rPr>
          <w:spacing w:val="6"/>
          <w:lang w:val="nl-NL" w:eastAsia="vi-VN"/>
        </w:rPr>
        <w:t>- Có 18/51 xã đạt tiêu chí số 4 xã nông thôn mới nâng cao (xã Thạnh Xuân, xã Nhơn Nghĩa A, xã Vị Tân, xã Long Trị A, xã Hỏa Tiến, xã Tân Tiến, xã Hỏa Lựu, xã Tân Hòa, xã Tân Phú Thạnh, xã Trường Long Tây, xã Phương Phú, xã Đại Thành, xã Đông Phước A, xã Đông Thạnh,  xã Vị Thanh, xã Tân Thành, Thuận Hưng và xã Vĩnh Thuận Đông), đạt 35,29%</w:t>
      </w:r>
    </w:p>
    <w:p w14:paraId="6C78E61E" w14:textId="77777777" w:rsidR="00240F97" w:rsidRPr="00126749" w:rsidRDefault="00240F97" w:rsidP="00240F97">
      <w:pPr>
        <w:spacing w:before="120" w:after="120"/>
        <w:ind w:firstLine="851"/>
        <w:jc w:val="both"/>
        <w:rPr>
          <w:spacing w:val="6"/>
          <w:lang w:val="nl-NL" w:eastAsia="vi-VN"/>
        </w:rPr>
      </w:pPr>
      <w:r w:rsidRPr="00126749">
        <w:rPr>
          <w:spacing w:val="6"/>
          <w:lang w:val="nl-NL" w:eastAsia="vi-VN"/>
        </w:rPr>
        <w:t>Sau khi các xã được xác nhận đạt tiêu chí số 04 về điện nhìn chung bộ mặt nông thôn được thay đổi, rút ngắn khoảng cách giữa nông thôn và thành thị, đời sống tinh thần của người dân được nâng lên, tăng năng xuất trong lĩnh vực nuôi, trồng nhờ điện khí hóa các đường quê được chiếu sáng công cộng góp phần đảm bảo an ninh trật tự địa phương.</w:t>
      </w:r>
    </w:p>
    <w:p w14:paraId="230109A3" w14:textId="7520F69F" w:rsidR="00240F97" w:rsidRPr="00126749" w:rsidRDefault="00240F97" w:rsidP="00240F97">
      <w:pPr>
        <w:spacing w:before="120" w:after="120"/>
        <w:ind w:firstLine="851"/>
        <w:jc w:val="both"/>
        <w:rPr>
          <w:spacing w:val="6"/>
          <w:lang w:val="nl-NL" w:eastAsia="vi-VN"/>
        </w:rPr>
      </w:pPr>
      <w:r w:rsidRPr="00126749">
        <w:rPr>
          <w:spacing w:val="6"/>
          <w:lang w:val="nl-NL" w:eastAsia="vi-VN"/>
        </w:rPr>
        <w:t>Điện lực địa phương hàng năm có kế hoạch cải tạo, sửa chữa đường dây trung, hạ thế bảo đảm cung cấp điện an toàn liên tục cho sinh hoạt, kinh doanh, sản xuất.v.v. Vì vậy tiêu chí số 04 về điện được duy trì, giữ vững.</w:t>
      </w:r>
    </w:p>
    <w:p w14:paraId="6A6E8C15" w14:textId="291ADF75" w:rsidR="00DE622E" w:rsidRPr="00126749" w:rsidRDefault="00DE622E" w:rsidP="00776169">
      <w:pPr>
        <w:spacing w:before="120" w:after="120"/>
        <w:ind w:firstLine="851"/>
        <w:jc w:val="both"/>
        <w:rPr>
          <w:b/>
          <w:i/>
          <w:spacing w:val="6"/>
          <w:lang w:val="nl-NL" w:eastAsia="vi-VN"/>
        </w:rPr>
      </w:pPr>
      <w:r w:rsidRPr="00126749">
        <w:rPr>
          <w:b/>
          <w:i/>
          <w:spacing w:val="6"/>
          <w:lang w:val="nl-NL" w:eastAsia="vi-VN"/>
        </w:rPr>
        <w:t>3.</w:t>
      </w:r>
      <w:r w:rsidR="00240F97" w:rsidRPr="00126749">
        <w:rPr>
          <w:b/>
          <w:i/>
          <w:spacing w:val="6"/>
          <w:lang w:val="nl-NL" w:eastAsia="vi-VN"/>
        </w:rPr>
        <w:t>4</w:t>
      </w:r>
      <w:r w:rsidR="00BD00AB" w:rsidRPr="00126749">
        <w:rPr>
          <w:b/>
          <w:i/>
          <w:spacing w:val="6"/>
          <w:lang w:val="nl-NL" w:eastAsia="vi-VN"/>
        </w:rPr>
        <w:t>.</w:t>
      </w:r>
      <w:r w:rsidRPr="00126749">
        <w:rPr>
          <w:b/>
          <w:i/>
          <w:spacing w:val="6"/>
          <w:lang w:val="nl-NL" w:eastAsia="vi-VN"/>
        </w:rPr>
        <w:t xml:space="preserve"> Công tác khác</w:t>
      </w:r>
    </w:p>
    <w:p w14:paraId="67F3415B" w14:textId="77777777" w:rsidR="00B010B9" w:rsidRPr="00126749" w:rsidRDefault="00B010B9" w:rsidP="00776169">
      <w:pPr>
        <w:spacing w:before="120" w:after="120"/>
        <w:ind w:firstLine="851"/>
        <w:jc w:val="both"/>
        <w:rPr>
          <w:spacing w:val="6"/>
        </w:rPr>
      </w:pPr>
      <w:r w:rsidRPr="00126749">
        <w:rPr>
          <w:spacing w:val="6"/>
        </w:rPr>
        <w:t xml:space="preserve">Triển khai thực hiện Nghị quyết số 55-NQ/TW ngày 11 tháng 02 năm 2020 của Bộ Chính trị về định hướng Chiến lược phát triển năng lượng quốc gia của Việt Nam đến năm 2030, tầm nhìn đến năm 2045; Quyết định số 500/QĐ-TTg ngày 15/5/2023 của Thủ tướng Chính phủ phê duyệt Quy hoạch phát triển điện lực quốc gia thời kỳ 2021 – 2030, tầm nhìn đến năm 2050 và Quyết định số 262/QĐ-TTg ngày 01/4/2024 của Thủ tướng Chính </w:t>
      </w:r>
      <w:r w:rsidRPr="00126749">
        <w:rPr>
          <w:spacing w:val="6"/>
        </w:rPr>
        <w:lastRenderedPageBreak/>
        <w:t>phủ phê duyệt Kế hoạch thực hiện Quy hoạch phát triển điện lực quốc gia thời kỳ 2021 – 2030, tầm nhìn đến năm 2050; Quyết định số 1588/QĐ-TTg ngày 08/12/2023 của Thủ tướng Chính về việc phê duyệt Quy hoạch tỉnh Hậu Giang thời kỳ 2021 - 2030, tầm nhìn đến năm 2050;</w:t>
      </w:r>
    </w:p>
    <w:p w14:paraId="3BCA4C25" w14:textId="09426623" w:rsidR="00B010B9" w:rsidRPr="00126749" w:rsidRDefault="00B010B9" w:rsidP="00776169">
      <w:pPr>
        <w:spacing w:before="120" w:after="120"/>
        <w:ind w:firstLine="851"/>
        <w:jc w:val="both"/>
        <w:rPr>
          <w:spacing w:val="6"/>
        </w:rPr>
      </w:pPr>
      <w:r w:rsidRPr="00126749">
        <w:rPr>
          <w:spacing w:val="6"/>
        </w:rPr>
        <w:t>Rà soát, lập danh mục các ông trình điện cần chuyển giao để thực hiện chuyển giao sang tập đoàn Điện lực Việt Nam theo Nghị định số 02/2024/NĐ-CP ngày 10 tháng 01 năm 2024 của Chính phủ;</w:t>
      </w:r>
    </w:p>
    <w:p w14:paraId="4627623E" w14:textId="41E65150" w:rsidR="00C9271B" w:rsidRPr="00126749" w:rsidRDefault="00C9271B" w:rsidP="00776169">
      <w:pPr>
        <w:spacing w:before="120" w:after="120"/>
        <w:ind w:firstLine="851"/>
        <w:jc w:val="both"/>
        <w:rPr>
          <w:b/>
          <w:noProof/>
          <w:spacing w:val="6"/>
          <w:lang w:val="sv-SE"/>
        </w:rPr>
      </w:pPr>
      <w:r w:rsidRPr="00126749">
        <w:rPr>
          <w:b/>
          <w:noProof/>
          <w:spacing w:val="6"/>
          <w:lang w:val="sv-SE"/>
        </w:rPr>
        <w:t>4. Công tác Văn phòng</w:t>
      </w:r>
    </w:p>
    <w:p w14:paraId="6FF0CC72" w14:textId="77777777" w:rsidR="00C9271B" w:rsidRPr="00126749" w:rsidRDefault="00C9271B" w:rsidP="00776169">
      <w:pPr>
        <w:spacing w:before="120" w:after="120"/>
        <w:ind w:firstLine="851"/>
        <w:jc w:val="both"/>
        <w:rPr>
          <w:b/>
          <w:i/>
          <w:noProof/>
          <w:spacing w:val="6"/>
          <w:lang w:val="sv-SE"/>
        </w:rPr>
      </w:pPr>
      <w:r w:rsidRPr="00126749">
        <w:rPr>
          <w:b/>
          <w:i/>
          <w:noProof/>
          <w:spacing w:val="6"/>
          <w:lang w:val="sv-SE"/>
        </w:rPr>
        <w:t>4.1</w:t>
      </w:r>
      <w:r w:rsidR="00BD00AB" w:rsidRPr="00126749">
        <w:rPr>
          <w:b/>
          <w:i/>
          <w:noProof/>
          <w:spacing w:val="6"/>
          <w:lang w:val="sv-SE"/>
        </w:rPr>
        <w:t>.</w:t>
      </w:r>
      <w:r w:rsidRPr="00126749">
        <w:rPr>
          <w:b/>
          <w:i/>
          <w:noProof/>
          <w:spacing w:val="6"/>
          <w:lang w:val="sv-SE"/>
        </w:rPr>
        <w:t xml:space="preserve"> Công tác tổ chức</w:t>
      </w:r>
    </w:p>
    <w:p w14:paraId="0A920766" w14:textId="77777777" w:rsidR="001B497A" w:rsidRPr="00126749" w:rsidRDefault="001B497A" w:rsidP="00776169">
      <w:pPr>
        <w:spacing w:before="120" w:after="120"/>
        <w:ind w:firstLine="851"/>
        <w:jc w:val="both"/>
        <w:rPr>
          <w:spacing w:val="6"/>
          <w:lang w:val="sv-SE"/>
        </w:rPr>
      </w:pPr>
      <w:r w:rsidRPr="00126749">
        <w:rPr>
          <w:spacing w:val="6"/>
          <w:lang w:val="sv-SE"/>
        </w:rPr>
        <w:t>Hiện nay bộ máy Sở Công Thương gồm 05 Phòng chuyên môn, gồm: Văn phòng; Thanh tra; Phòng Quản lý Thương mại; Phòng Quản lý Công nghiệp; Phòng Quản lý Năng lượng và 01 đơn vị trực thuộc (Trung tâm Khuyến công và Xúc tiến thương mại). Tình hình thực hiện biên chế được giao đến 30/10/2024:  Biên chế công chức: 36/38 công chức và 04 HĐLĐ; Biên chế sự nghiệp: 39/41 viên chức và 01 HĐLĐ.</w:t>
      </w:r>
    </w:p>
    <w:p w14:paraId="51918E52" w14:textId="56F857D1" w:rsidR="001B497A" w:rsidRPr="00126749" w:rsidRDefault="001B497A" w:rsidP="00776169">
      <w:pPr>
        <w:spacing w:before="120" w:after="120"/>
        <w:ind w:firstLine="851"/>
        <w:jc w:val="both"/>
        <w:rPr>
          <w:spacing w:val="6"/>
          <w:kern w:val="32"/>
          <w:lang w:val="it-IT"/>
        </w:rPr>
      </w:pPr>
      <w:r w:rsidRPr="00126749">
        <w:rPr>
          <w:spacing w:val="6"/>
          <w:kern w:val="32"/>
          <w:lang w:val="it-IT"/>
        </w:rPr>
        <w:t>Báo cáo kết quả 7 năm thực hiện Nghị quyết số 18-NQ/TW, 19-NQ/TW ngày 25 tháng 10 năm 2017 của Ban Chấp hành Trung ương Đảng khóa XII; đánh giá kết quả thực hiện chế độ nâng bậc lương quy định tại Thông tư số 08/2013/TT-BNV ngày 31/7/2013 của Bộ trưởng Bộ Nội vụ hướng dẫn thực hiện chế độ nâng bậc lương thường xuyên và nâng bậc lương trước thời hạn đối với cán bộ, công chức, viên chức và người lao động (được sửa đổi, bổ sung tại Thông tư số 03/2021/TT-BNV ngày 29/6/2021).</w:t>
      </w:r>
    </w:p>
    <w:p w14:paraId="580DBF8C" w14:textId="6395369D" w:rsidR="001B497A" w:rsidRPr="00126749" w:rsidRDefault="001B497A" w:rsidP="00776169">
      <w:pPr>
        <w:spacing w:before="120" w:after="120"/>
        <w:ind w:firstLine="851"/>
        <w:jc w:val="both"/>
        <w:rPr>
          <w:spacing w:val="6"/>
          <w:kern w:val="32"/>
          <w:lang w:val="it-IT"/>
        </w:rPr>
      </w:pPr>
      <w:r w:rsidRPr="00126749">
        <w:rPr>
          <w:spacing w:val="6"/>
          <w:kern w:val="32"/>
          <w:lang w:val="it-IT"/>
        </w:rPr>
        <w:t>Triển khai đến công chức, viên chức, người lao động của Sở thực hiện thống kê công việc cá nhân hàng ngày trên hệ thống quản lý văn bản; báo cáo nhật ký công việc định kỳ theo quy định.</w:t>
      </w:r>
    </w:p>
    <w:p w14:paraId="227A3CF2" w14:textId="2CEE49AC" w:rsidR="001B497A" w:rsidRPr="00126749" w:rsidRDefault="00F56A77" w:rsidP="00776169">
      <w:pPr>
        <w:spacing w:before="120" w:after="120"/>
        <w:ind w:firstLine="851"/>
        <w:jc w:val="both"/>
        <w:rPr>
          <w:spacing w:val="6"/>
          <w:kern w:val="32"/>
          <w:lang w:val="it-IT"/>
        </w:rPr>
      </w:pPr>
      <w:r w:rsidRPr="00126749">
        <w:rPr>
          <w:spacing w:val="6"/>
          <w:kern w:val="32"/>
          <w:lang w:val="it-IT"/>
        </w:rPr>
        <w:t>Tham mưu UBND tỉnh Quyết định</w:t>
      </w:r>
      <w:r w:rsidR="001B497A" w:rsidRPr="00126749">
        <w:rPr>
          <w:spacing w:val="6"/>
          <w:kern w:val="32"/>
          <w:lang w:val="it-IT"/>
        </w:rPr>
        <w:t xml:space="preserve"> phê duyệt Đề án vị trí việc làm của các tổ chức hành chính thuộc Sở Công Thương tỉnh Hậu Giang. </w:t>
      </w:r>
      <w:r w:rsidRPr="00126749">
        <w:rPr>
          <w:spacing w:val="6"/>
          <w:kern w:val="32"/>
          <w:lang w:val="it-IT"/>
        </w:rPr>
        <w:t>Ban hành Quyết định</w:t>
      </w:r>
      <w:r w:rsidR="001B497A" w:rsidRPr="00126749">
        <w:rPr>
          <w:spacing w:val="6"/>
          <w:kern w:val="32"/>
          <w:lang w:val="it-IT"/>
        </w:rPr>
        <w:t xml:space="preserve"> phê duyệt Đề án vị trí việc làm của Trung tâm Khuyến công và Xúc tiến thương mại tỉnh Hậu Giang.</w:t>
      </w:r>
    </w:p>
    <w:p w14:paraId="09321B27" w14:textId="38D06334" w:rsidR="001B497A" w:rsidRPr="00126749" w:rsidRDefault="00F56A77" w:rsidP="00776169">
      <w:pPr>
        <w:spacing w:before="120" w:after="120"/>
        <w:ind w:firstLine="851"/>
        <w:jc w:val="both"/>
        <w:rPr>
          <w:spacing w:val="6"/>
          <w:kern w:val="32"/>
          <w:lang w:val="it-IT"/>
        </w:rPr>
      </w:pPr>
      <w:r w:rsidRPr="00126749">
        <w:rPr>
          <w:spacing w:val="6"/>
          <w:kern w:val="32"/>
          <w:lang w:val="it-IT"/>
        </w:rPr>
        <w:t>P</w:t>
      </w:r>
      <w:r w:rsidR="001B497A" w:rsidRPr="00126749">
        <w:rPr>
          <w:spacing w:val="6"/>
          <w:kern w:val="32"/>
          <w:lang w:val="it-IT"/>
        </w:rPr>
        <w:t xml:space="preserve">hối hợp với các đơn vị có liên quan chuyển công tác đối với 01 công chức, 01 viên chức; tiếp nhận 03 công chức đến Sở Công Thương công tác; ban hành Kế hoạch và thực hiện chuyển đổi vị trí công tác đối với 02 công chức. Thực hiện điều động đối với 02 công chức, viên chức lãnh đạo cấp phòng và tương đương. </w:t>
      </w:r>
    </w:p>
    <w:p w14:paraId="69B48BB5" w14:textId="548F3245" w:rsidR="001B497A" w:rsidRPr="00126749" w:rsidRDefault="001B497A" w:rsidP="00776169">
      <w:pPr>
        <w:spacing w:before="120" w:after="120"/>
        <w:ind w:firstLine="851"/>
        <w:jc w:val="both"/>
        <w:rPr>
          <w:spacing w:val="6"/>
          <w:kern w:val="32"/>
          <w:lang w:val="it-IT"/>
        </w:rPr>
      </w:pPr>
      <w:r w:rsidRPr="00126749">
        <w:rPr>
          <w:spacing w:val="6"/>
          <w:kern w:val="32"/>
          <w:lang w:val="it-IT"/>
        </w:rPr>
        <w:t>Lập 02 hồ sơ nghỉ hưu đối với công chức; lập hồ sơ giải quyết thôi việc theo nguyện vọng đối với 02 trường hợp (01 công chức; 01 hợp đồng lao động).</w:t>
      </w:r>
    </w:p>
    <w:p w14:paraId="5A5FB0AA" w14:textId="00B7C06B" w:rsidR="001B497A" w:rsidRPr="00126749" w:rsidRDefault="001B497A" w:rsidP="00776169">
      <w:pPr>
        <w:spacing w:before="120" w:after="120"/>
        <w:ind w:firstLine="851"/>
        <w:jc w:val="both"/>
        <w:rPr>
          <w:spacing w:val="6"/>
          <w:kern w:val="32"/>
          <w:lang w:val="it-IT"/>
        </w:rPr>
      </w:pPr>
      <w:r w:rsidRPr="00126749">
        <w:rPr>
          <w:spacing w:val="6"/>
          <w:kern w:val="32"/>
          <w:lang w:val="it-IT"/>
        </w:rPr>
        <w:t>Lập hồ sơ xét nâng bậc lương trước thời hạn gửi Sở Nội vụ thẩm định, ban hành Quyết định nâng bậc lương trước thời hạn năm 2023 đối với 04 công chức và 04 viên chức. Ban hành 15 Quyết định nâng bậc lương thường xuyên đối với 05 công chức, 10 viên chức theo quy định.</w:t>
      </w:r>
    </w:p>
    <w:p w14:paraId="6C3FFC0F" w14:textId="13CB9B72" w:rsidR="001B497A" w:rsidRPr="00126749" w:rsidRDefault="001B497A" w:rsidP="00776169">
      <w:pPr>
        <w:spacing w:before="120" w:after="120"/>
        <w:ind w:firstLine="851"/>
        <w:jc w:val="both"/>
        <w:rPr>
          <w:spacing w:val="6"/>
          <w:kern w:val="32"/>
          <w:lang w:val="it-IT"/>
        </w:rPr>
      </w:pPr>
      <w:r w:rsidRPr="00126749">
        <w:rPr>
          <w:spacing w:val="6"/>
          <w:kern w:val="32"/>
          <w:lang w:val="it-IT"/>
        </w:rPr>
        <w:lastRenderedPageBreak/>
        <w:t>Phối hợp với các đơn vị có liên quan thực hiện quy trình bổ nhiệm, bổ nhiệm lại Phó Giám đốc Sở Công Thương.</w:t>
      </w:r>
    </w:p>
    <w:p w14:paraId="3F0BB893" w14:textId="239106CC" w:rsidR="001F05A8" w:rsidRPr="00126749" w:rsidRDefault="001F05A8" w:rsidP="00776169">
      <w:pPr>
        <w:spacing w:before="120" w:after="120"/>
        <w:ind w:firstLine="851"/>
        <w:jc w:val="both"/>
        <w:rPr>
          <w:spacing w:val="6"/>
          <w:kern w:val="32"/>
          <w:lang w:val="it-IT"/>
        </w:rPr>
      </w:pPr>
      <w:r w:rsidRPr="00126749">
        <w:rPr>
          <w:spacing w:val="6"/>
          <w:kern w:val="32"/>
          <w:lang w:val="it-IT"/>
        </w:rPr>
        <w:t>Năm 2024, Sở Công Thương ban hành Quyết định cử 03 công chức, viên chức học sau đại học; rà soát, đăng ký nhu cầu đào tạo sau đại học, thu hút nhân lực năm 2025. Tổ chức 03 lớp đào tạo, bồi dưỡng năm 2024 theo Kế hoạch đã được UBND tỉnh phê duyệt tại Quyết định số 2263/QĐ-UBND ngày 29 tháng 12 năm 2023 của UBND tỉnh Hậu Giang.</w:t>
      </w:r>
      <w:r w:rsidR="00804083" w:rsidRPr="00126749">
        <w:rPr>
          <w:spacing w:val="6"/>
          <w:kern w:val="32"/>
          <w:lang w:val="it-IT"/>
        </w:rPr>
        <w:t xml:space="preserve"> Cử 113 lượt công chức, viên chức tham gia các lớp đào tạo, tập huấn do các đơn vị có liên quan tổ chức</w:t>
      </w:r>
      <w:r w:rsidR="00804083" w:rsidRPr="00126749">
        <w:rPr>
          <w:rStyle w:val="FootnoteReference"/>
          <w:spacing w:val="6"/>
          <w:kern w:val="32"/>
          <w:lang w:val="it-IT"/>
        </w:rPr>
        <w:footnoteReference w:id="14"/>
      </w:r>
      <w:r w:rsidR="00804083" w:rsidRPr="00126749">
        <w:rPr>
          <w:spacing w:val="6"/>
          <w:kern w:val="32"/>
          <w:lang w:val="it-IT"/>
        </w:rPr>
        <w:t>.</w:t>
      </w:r>
    </w:p>
    <w:p w14:paraId="3D69B65D" w14:textId="77F56021" w:rsidR="001F05A8" w:rsidRPr="00126749" w:rsidRDefault="001F05A8" w:rsidP="00776169">
      <w:pPr>
        <w:spacing w:before="120" w:after="120"/>
        <w:ind w:firstLine="851"/>
        <w:jc w:val="both"/>
        <w:rPr>
          <w:spacing w:val="6"/>
          <w:kern w:val="32"/>
          <w:lang w:val="it-IT"/>
        </w:rPr>
      </w:pPr>
      <w:r w:rsidRPr="00126749">
        <w:rPr>
          <w:spacing w:val="6"/>
          <w:kern w:val="32"/>
          <w:lang w:val="it-IT"/>
        </w:rPr>
        <w:t>Trình độ chuyên môn của đội ngũ công chức, viên chức Sở Công Thương hiện nay có 12 thạc sĩ, 63 đại học; về trình độ lý luận chính trị có 24 cao cấp, 32 trung cấp; có 10 công chức, viên chức đang tham gia lớp Trung cấp lý luận chính trị.</w:t>
      </w:r>
    </w:p>
    <w:p w14:paraId="7CF03FEA" w14:textId="1892817D" w:rsidR="009374BB" w:rsidRPr="00126749" w:rsidRDefault="00C9271B" w:rsidP="00776169">
      <w:pPr>
        <w:spacing w:before="120" w:after="120"/>
        <w:ind w:firstLine="851"/>
        <w:jc w:val="both"/>
        <w:rPr>
          <w:b/>
          <w:i/>
          <w:spacing w:val="6"/>
          <w:lang w:val="nl-NL"/>
        </w:rPr>
      </w:pPr>
      <w:r w:rsidRPr="00126749">
        <w:rPr>
          <w:b/>
          <w:i/>
          <w:spacing w:val="6"/>
          <w:lang w:val="nl-NL"/>
        </w:rPr>
        <w:t>4.2</w:t>
      </w:r>
      <w:r w:rsidR="00BD00AB" w:rsidRPr="00126749">
        <w:rPr>
          <w:b/>
          <w:i/>
          <w:spacing w:val="6"/>
          <w:lang w:val="nl-NL"/>
        </w:rPr>
        <w:t>.</w:t>
      </w:r>
      <w:r w:rsidRPr="00126749">
        <w:rPr>
          <w:b/>
          <w:i/>
          <w:spacing w:val="6"/>
          <w:lang w:val="nl-NL"/>
        </w:rPr>
        <w:t xml:space="preserve"> Thực hiện </w:t>
      </w:r>
      <w:r w:rsidR="004957D0" w:rsidRPr="00126749">
        <w:rPr>
          <w:b/>
          <w:i/>
          <w:spacing w:val="6"/>
          <w:lang w:val="nl-NL"/>
        </w:rPr>
        <w:t>cải cách hành chính</w:t>
      </w:r>
      <w:r w:rsidRPr="00126749">
        <w:rPr>
          <w:b/>
          <w:i/>
          <w:spacing w:val="6"/>
          <w:lang w:val="nl-NL"/>
        </w:rPr>
        <w:t xml:space="preserve"> theo cơ chế “một cửa”</w:t>
      </w:r>
    </w:p>
    <w:p w14:paraId="331F3912" w14:textId="77812104" w:rsidR="00801D43" w:rsidRPr="00126749" w:rsidRDefault="008E419D" w:rsidP="00776169">
      <w:pPr>
        <w:spacing w:before="120" w:after="120"/>
        <w:ind w:firstLine="851"/>
        <w:jc w:val="both"/>
      </w:pPr>
      <w:r w:rsidRPr="00126749">
        <w:t>Công tác tiếp nhận và trả kết quả bộ phận một cửa của Sở Công Thương trong n</w:t>
      </w:r>
      <w:r w:rsidR="00801D43" w:rsidRPr="00126749">
        <w:t>ăm 2024 đã tiếp nhận 32.867 hồ sơ. Trong đó, trực tuyến 32.785 hồ sơ (99,75%), trực tiếp 68 hồ sơ (0,20%) và kỳ trước chuyển sang:14 hồ sơ; Số hồ sơ đã giải quyết 32.849 hồ sơ, trong đó giải quyết sớm hạn 32.703 hồ sơ (99,50%), giải quyết đúng hạn 146 hồ sơ (0,47%), không có hồ sơ trễ hạn. Công tác tiếp nhận hồ sơ và trả kết vượt kế hoạch năm 2024.</w:t>
      </w:r>
    </w:p>
    <w:p w14:paraId="40CB1716" w14:textId="01DFE786" w:rsidR="00C9271B" w:rsidRPr="00126749" w:rsidRDefault="00C9271B" w:rsidP="00776169">
      <w:pPr>
        <w:spacing w:before="120" w:after="120"/>
        <w:ind w:firstLine="851"/>
        <w:jc w:val="both"/>
        <w:rPr>
          <w:b/>
          <w:spacing w:val="6"/>
          <w:shd w:val="clear" w:color="auto" w:fill="FFFFFF"/>
          <w:lang w:val="nl-NL"/>
        </w:rPr>
      </w:pPr>
      <w:r w:rsidRPr="00126749">
        <w:rPr>
          <w:b/>
          <w:spacing w:val="6"/>
          <w:shd w:val="clear" w:color="auto" w:fill="FFFFFF"/>
          <w:lang w:val="nl-NL"/>
        </w:rPr>
        <w:t>5. Lĩnh vực thanh tra</w:t>
      </w:r>
    </w:p>
    <w:p w14:paraId="4A416D33" w14:textId="11DC2F80" w:rsidR="00BF4354" w:rsidRPr="00126749" w:rsidRDefault="00BF4354" w:rsidP="00776169">
      <w:pPr>
        <w:spacing w:before="120" w:after="120"/>
        <w:ind w:firstLine="851"/>
        <w:jc w:val="both"/>
        <w:rPr>
          <w:spacing w:val="6"/>
          <w:shd w:val="clear" w:color="auto" w:fill="FFFFFF"/>
          <w:lang w:val="nl-NL"/>
        </w:rPr>
      </w:pPr>
      <w:r w:rsidRPr="00126749">
        <w:rPr>
          <w:b/>
          <w:i/>
          <w:spacing w:val="6"/>
          <w:shd w:val="clear" w:color="auto" w:fill="FFFFFF"/>
          <w:lang w:val="nl-NL"/>
        </w:rPr>
        <w:t>5.1. Thanh tra hành chính:</w:t>
      </w:r>
      <w:r w:rsidRPr="00126749">
        <w:rPr>
          <w:i/>
          <w:spacing w:val="6"/>
          <w:shd w:val="clear" w:color="auto" w:fill="FFFFFF"/>
          <w:lang w:val="nl-NL"/>
        </w:rPr>
        <w:t xml:space="preserve"> </w:t>
      </w:r>
      <w:r w:rsidR="0079492C" w:rsidRPr="00126749">
        <w:rPr>
          <w:spacing w:val="6"/>
          <w:shd w:val="clear" w:color="auto" w:fill="FFFFFF"/>
          <w:lang w:val="nl-NL"/>
        </w:rPr>
        <w:t>Năm 2024 Sở Công Thương thực hiện</w:t>
      </w:r>
      <w:r w:rsidR="0079492C" w:rsidRPr="00126749">
        <w:rPr>
          <w:i/>
          <w:spacing w:val="6"/>
          <w:shd w:val="clear" w:color="auto" w:fill="FFFFFF"/>
          <w:lang w:val="nl-NL"/>
        </w:rPr>
        <w:t xml:space="preserve"> </w:t>
      </w:r>
      <w:r w:rsidR="0079492C" w:rsidRPr="00126749">
        <w:rPr>
          <w:spacing w:val="6"/>
          <w:shd w:val="clear" w:color="auto" w:fill="FFFFFF"/>
          <w:lang w:val="nl-NL"/>
        </w:rPr>
        <w:t>02/02 cuộc, đạt 100% kế hoạch:</w:t>
      </w:r>
    </w:p>
    <w:p w14:paraId="11685958" w14:textId="71245A82" w:rsidR="0079492C" w:rsidRPr="00126749" w:rsidRDefault="0079492C" w:rsidP="00776169">
      <w:pPr>
        <w:spacing w:before="120" w:after="120"/>
        <w:ind w:firstLine="851"/>
        <w:jc w:val="both"/>
        <w:rPr>
          <w:spacing w:val="6"/>
          <w:shd w:val="clear" w:color="auto" w:fill="FFFFFF"/>
          <w:lang w:val="nl-NL"/>
        </w:rPr>
      </w:pPr>
      <w:r w:rsidRPr="00126749">
        <w:rPr>
          <w:spacing w:val="6"/>
          <w:shd w:val="clear" w:color="auto" w:fill="FFFFFF"/>
          <w:lang w:val="nl-NL"/>
        </w:rPr>
        <w:lastRenderedPageBreak/>
        <w:t xml:space="preserve">(1) Ngày 03 tháng 7 năm 2024 Chánh Thanh tra Sở Công Thương </w:t>
      </w:r>
      <w:r w:rsidR="00637D35" w:rsidRPr="00126749">
        <w:rPr>
          <w:spacing w:val="6"/>
          <w:shd w:val="clear" w:color="auto" w:fill="FFFFFF"/>
          <w:lang w:val="nl-NL"/>
        </w:rPr>
        <w:t>ban hành Quyết định số 25/QĐ-TT</w:t>
      </w:r>
      <w:r w:rsidRPr="00126749">
        <w:rPr>
          <w:spacing w:val="6"/>
          <w:shd w:val="clear" w:color="auto" w:fill="FFFFFF"/>
          <w:lang w:val="nl-NL"/>
        </w:rPr>
        <w:t xml:space="preserve"> về việc Thanh tra trách nhiệm của thủ trưởng đơn vị trong công tác tiếp công dân, giải quyết khiếu nại, tố cáo, phòng chống tham nhũng, cải cách hành chính và công vụ đối với Trung tâm Khuyến công và Xúc tiến thương mại.</w:t>
      </w:r>
    </w:p>
    <w:p w14:paraId="6B382D94" w14:textId="7B1E3ECE" w:rsidR="0079492C" w:rsidRPr="00126749" w:rsidRDefault="0079492C" w:rsidP="00776169">
      <w:pPr>
        <w:spacing w:before="120" w:after="120"/>
        <w:ind w:firstLine="851"/>
        <w:jc w:val="both"/>
        <w:rPr>
          <w:spacing w:val="6"/>
          <w:shd w:val="clear" w:color="auto" w:fill="FFFFFF"/>
          <w:lang w:val="nl-NL"/>
        </w:rPr>
      </w:pPr>
      <w:r w:rsidRPr="00126749">
        <w:rPr>
          <w:spacing w:val="6"/>
          <w:shd w:val="clear" w:color="auto" w:fill="FFFFFF"/>
          <w:lang w:val="nl-NL"/>
        </w:rPr>
        <w:t>Kết quả kiểm tra: Công tác lãnh đạo, chỉ đạo thực hiện quy định về phòng, chống tham nhũng được lãnh đạo Trung tâm triển khai thực hiện thường xuyên, nhận thức của viên chức và người lao động với công tác đấu tranh phòng, chống tham nhũng ngày càng nâng lên; ban hành định mức, tiêu chuẩn, chế độ áp dụng trong đơn vị và đã công khai kết quả thực hiện quy định về định mức, tiêu chuẩn, chế độ; thực hiện chế độ kế toán theo quy định. Bên cạnh kết quả đạt được, còn một số hạn chế: Giám đốc chưa chỉ đạo thực hiện tốt việc kiểm tra, giám sát, quản lý các nguồn kinh phí, sử dụng kinh phí còn chưa đúng mục đích, một số chứng từ thanh toán thiếu chữ ký, không người đề nghị thanh toán, công tác phí kiểm soát không chặt chẽ bị trùng lặp,...... Qua Thanh tra, Đoàn thanh tra đã nhắc nhỡ khắc phục một số hạn chế và Chánh Thanh tra kết luận Giám đốc Trung tâm Khuyến công và Xúc tiến thương mại tỉnh Hậu Giang có trách nhiệm nộp lại tổng số tiền là: 217.582.000 đồng (Hai trăm mười bảy triệu năm trăm tám mươi hai đồng) vào tài khoản chờ xử lý của Thanh tra Sở Công Thương.</w:t>
      </w:r>
    </w:p>
    <w:p w14:paraId="653971D6" w14:textId="77777777" w:rsidR="0079492C" w:rsidRPr="00126749" w:rsidRDefault="0079492C" w:rsidP="00776169">
      <w:pPr>
        <w:spacing w:before="120" w:after="120"/>
        <w:ind w:firstLine="851"/>
        <w:jc w:val="both"/>
        <w:rPr>
          <w:spacing w:val="6"/>
          <w:shd w:val="clear" w:color="auto" w:fill="FFFFFF"/>
          <w:lang w:val="nl-NL"/>
        </w:rPr>
      </w:pPr>
      <w:r w:rsidRPr="00126749">
        <w:rPr>
          <w:spacing w:val="6"/>
          <w:shd w:val="clear" w:color="auto" w:fill="FFFFFF"/>
          <w:lang w:val="nl-NL"/>
        </w:rPr>
        <w:t>(2) Ngày 23/9/2024 Giám đốc Sở Công Thương tỉnh Hậu Giang ban hành Quyết định số 129/QĐ-SCT Kiểm tra công tác cải cách hành chính và công vụ đối với các Phòng: Quản lý thương mại, Quản lý công nghiệp và Quản lý năng lượng thuộc Sở Công Thương.</w:t>
      </w:r>
    </w:p>
    <w:p w14:paraId="5B4DF865" w14:textId="77777777" w:rsidR="0079492C" w:rsidRPr="00126749" w:rsidRDefault="0079492C" w:rsidP="00776169">
      <w:pPr>
        <w:spacing w:before="120" w:after="120"/>
        <w:ind w:firstLine="851"/>
        <w:jc w:val="both"/>
        <w:rPr>
          <w:spacing w:val="6"/>
          <w:shd w:val="clear" w:color="auto" w:fill="FFFFFF"/>
          <w:lang w:val="nl-NL"/>
        </w:rPr>
      </w:pPr>
      <w:r w:rsidRPr="00126749">
        <w:rPr>
          <w:spacing w:val="6"/>
          <w:shd w:val="clear" w:color="auto" w:fill="FFFFFF"/>
          <w:lang w:val="nl-NL"/>
        </w:rPr>
        <w:t>Kết quả kiểm tra: Tại thời điểm kiểm tra nhìn chung các Phòng thực hiện tốt công tác cải cách hành chính và công vụ và các quy định có liên quan; 100% cán bộ, công chức viên chức có cơ cấu cán bộ, công chức theo vị trí việc làm; ngoài văn bản mật thì 100% các văn bản, tài liệu chính thức trao đổi giữa các cơ quan hành chính nhà nước được thực hiện dưới dạng điện tử…Bên cạnh kết quả đạt được, còn một số hạn chế như: một số công chức, vẫn còn hạn chế trong quá trình thực hiện, việc gửi và nhận giữa thư điện tử công vụ còn chưa vận dụng thường xuyên... Đoàn kiểm tra đã nhắc nhở khắc phục.</w:t>
      </w:r>
    </w:p>
    <w:p w14:paraId="6B3A95C2" w14:textId="5F7DD3B5" w:rsidR="00BF4354" w:rsidRPr="00126749" w:rsidRDefault="00BF4354" w:rsidP="00776169">
      <w:pPr>
        <w:spacing w:before="120" w:after="120"/>
        <w:ind w:firstLine="851"/>
        <w:jc w:val="both"/>
        <w:rPr>
          <w:spacing w:val="6"/>
          <w:shd w:val="clear" w:color="auto" w:fill="FFFFFF"/>
          <w:lang w:val="nl-NL"/>
        </w:rPr>
      </w:pPr>
      <w:r w:rsidRPr="00126749">
        <w:rPr>
          <w:b/>
          <w:i/>
          <w:spacing w:val="6"/>
          <w:shd w:val="clear" w:color="auto" w:fill="FFFFFF"/>
          <w:lang w:val="nl-NL"/>
        </w:rPr>
        <w:t>5.2. Thanh tra chuyên ngành:</w:t>
      </w:r>
      <w:r w:rsidRPr="00126749">
        <w:rPr>
          <w:spacing w:val="6"/>
          <w:shd w:val="clear" w:color="auto" w:fill="FFFFFF"/>
          <w:lang w:val="nl-NL"/>
        </w:rPr>
        <w:t xml:space="preserve"> </w:t>
      </w:r>
    </w:p>
    <w:p w14:paraId="6EC67789" w14:textId="0EBC49D6" w:rsidR="00471238" w:rsidRPr="00126749" w:rsidRDefault="00646EF5" w:rsidP="00776169">
      <w:pPr>
        <w:spacing w:before="120" w:after="120"/>
        <w:ind w:firstLine="851"/>
        <w:jc w:val="both"/>
        <w:rPr>
          <w:spacing w:val="6"/>
          <w:shd w:val="clear" w:color="auto" w:fill="FFFFFF"/>
          <w:lang w:val="nl-NL"/>
        </w:rPr>
      </w:pPr>
      <w:r w:rsidRPr="00126749">
        <w:rPr>
          <w:spacing w:val="6"/>
          <w:shd w:val="clear" w:color="auto" w:fill="FFFFFF"/>
          <w:lang w:val="nl-NL"/>
        </w:rPr>
        <w:t xml:space="preserve">- </w:t>
      </w:r>
      <w:r w:rsidR="00847E74" w:rsidRPr="00126749">
        <w:rPr>
          <w:spacing w:val="6"/>
          <w:shd w:val="clear" w:color="auto" w:fill="FFFFFF"/>
          <w:lang w:val="nl-NL"/>
        </w:rPr>
        <w:t>N</w:t>
      </w:r>
      <w:r w:rsidR="0056785C" w:rsidRPr="00126749">
        <w:rPr>
          <w:spacing w:val="6"/>
          <w:shd w:val="clear" w:color="auto" w:fill="FFFFFF"/>
          <w:lang w:val="nl-NL"/>
        </w:rPr>
        <w:t>ăm 2</w:t>
      </w:r>
      <w:r w:rsidR="00ED423D" w:rsidRPr="00126749">
        <w:rPr>
          <w:spacing w:val="6"/>
          <w:shd w:val="clear" w:color="auto" w:fill="FFFFFF"/>
          <w:lang w:val="nl-NL"/>
        </w:rPr>
        <w:t>02</w:t>
      </w:r>
      <w:r w:rsidR="0079492C" w:rsidRPr="00126749">
        <w:rPr>
          <w:spacing w:val="6"/>
          <w:shd w:val="clear" w:color="auto" w:fill="FFFFFF"/>
          <w:lang w:val="nl-NL"/>
        </w:rPr>
        <w:t>4</w:t>
      </w:r>
      <w:r w:rsidR="00ED423D" w:rsidRPr="00126749">
        <w:rPr>
          <w:spacing w:val="6"/>
          <w:shd w:val="clear" w:color="auto" w:fill="FFFFFF"/>
          <w:lang w:val="nl-NL"/>
        </w:rPr>
        <w:t>, Sở Công Thương thực hiện 06</w:t>
      </w:r>
      <w:r w:rsidR="0056785C" w:rsidRPr="00126749">
        <w:rPr>
          <w:spacing w:val="6"/>
          <w:shd w:val="clear" w:color="auto" w:fill="FFFFFF"/>
          <w:lang w:val="nl-NL"/>
        </w:rPr>
        <w:t xml:space="preserve"> cuộc kiểm tra chuyên ngành</w:t>
      </w:r>
      <w:r w:rsidR="0079492C" w:rsidRPr="00126749">
        <w:rPr>
          <w:spacing w:val="6"/>
          <w:shd w:val="clear" w:color="auto" w:fill="FFFFFF"/>
          <w:lang w:val="nl-NL"/>
        </w:rPr>
        <w:t>, đạt 100% kế hoạch</w:t>
      </w:r>
      <w:r w:rsidR="0056785C" w:rsidRPr="00126749">
        <w:rPr>
          <w:spacing w:val="6"/>
          <w:shd w:val="clear" w:color="auto" w:fill="FFFFFF"/>
          <w:lang w:val="nl-NL"/>
        </w:rPr>
        <w:t xml:space="preserve"> </w:t>
      </w:r>
      <w:r w:rsidR="00DA3546" w:rsidRPr="00126749">
        <w:rPr>
          <w:spacing w:val="6"/>
          <w:shd w:val="clear" w:color="auto" w:fill="FFFFFF"/>
          <w:lang w:val="nl-NL"/>
        </w:rPr>
        <w:t>gồm:</w:t>
      </w:r>
      <w:r w:rsidR="0056785C" w:rsidRPr="00126749">
        <w:rPr>
          <w:spacing w:val="6"/>
          <w:shd w:val="clear" w:color="auto" w:fill="FFFFFF"/>
          <w:lang w:val="nl-NL"/>
        </w:rPr>
        <w:t xml:space="preserve"> </w:t>
      </w:r>
      <w:r w:rsidR="0079492C" w:rsidRPr="00126749">
        <w:rPr>
          <w:spacing w:val="6"/>
          <w:shd w:val="clear" w:color="auto" w:fill="FFFFFF"/>
          <w:lang w:val="nl-NL"/>
        </w:rPr>
        <w:t xml:space="preserve">(1) kiểm tra việc chấp hành pháp luật về công tác đầu tư, vận hành và đảm bảo an toàn hệ thống điện tại các khu thương mại, khu dân cư, tái định cư trên địa bàn thành phố Vị Thanh; (2) kiểm tra liên ngành việc chấp hành pháp luật trong kinh doanh xăng dầu đối với các doanh nghiệp trên địa bàn tỉnh Hậu Giang; (3) việc chấp hành pháp luật về phát triển điện mặt trời gắn với mô hình kinh tế trang trại đối với cơ sở, doanh nghiệp trên địa bàn tỉnh Hậu Giang; (4) Kiểm tra việc chấp hành </w:t>
      </w:r>
      <w:r w:rsidR="0079492C" w:rsidRPr="00126749">
        <w:rPr>
          <w:spacing w:val="6"/>
          <w:shd w:val="clear" w:color="auto" w:fill="FFFFFF"/>
          <w:lang w:val="nl-NL"/>
        </w:rPr>
        <w:lastRenderedPageBreak/>
        <w:t>pháp luật về kinh doanh khí (LPG), hoạt động kinh doanh buôn bán sản phẩm thuốc lá đối với doanh nghiệp trên địa bàn tỉnh Hậu Giang; (5) Kiểm tra việc chấp hành pháp luật về hóa chất, sử dụng năng lượng trọng điểm đối với các doanh nghiệp trên địa bàn tỉnh Hậu Giang (đang triển khai thực hiện); (6) Kiểm tra việc chấp hành pháp luật về an toàn thực phẩm thuộc lĩnh vực Công Thương đối với các doanh nghiệp trên địa bàn tỉnh Hậu Giang (đang triển khai thực hiện).</w:t>
      </w:r>
    </w:p>
    <w:p w14:paraId="43861987" w14:textId="2842F2DB" w:rsidR="00646EF5" w:rsidRPr="00126749" w:rsidRDefault="00646EF5" w:rsidP="00776169">
      <w:pPr>
        <w:spacing w:before="120" w:after="120"/>
        <w:ind w:firstLine="851"/>
        <w:jc w:val="both"/>
        <w:rPr>
          <w:spacing w:val="6"/>
          <w:shd w:val="clear" w:color="auto" w:fill="FFFFFF"/>
          <w:lang w:val="nl-NL"/>
        </w:rPr>
      </w:pPr>
      <w:r w:rsidRPr="00126749">
        <w:rPr>
          <w:spacing w:val="6"/>
          <w:shd w:val="clear" w:color="auto" w:fill="FFFFFF"/>
          <w:lang w:val="nl-NL"/>
        </w:rPr>
        <w:t>- Kiểm tra đột xuất: 03/03 cuộc</w:t>
      </w:r>
    </w:p>
    <w:p w14:paraId="0A8E247E" w14:textId="77777777" w:rsidR="00646EF5" w:rsidRPr="00126749" w:rsidRDefault="00646EF5" w:rsidP="00776169">
      <w:pPr>
        <w:spacing w:before="120" w:after="120"/>
        <w:ind w:firstLine="851"/>
        <w:jc w:val="both"/>
        <w:rPr>
          <w:spacing w:val="6"/>
          <w:shd w:val="clear" w:color="auto" w:fill="FFFFFF"/>
          <w:lang w:val="nl-NL"/>
        </w:rPr>
      </w:pPr>
      <w:r w:rsidRPr="00126749">
        <w:rPr>
          <w:spacing w:val="6"/>
          <w:shd w:val="clear" w:color="auto" w:fill="FFFFFF"/>
          <w:lang w:val="nl-NL"/>
        </w:rPr>
        <w:t>+ Kiểm tra việc sử dụng điện tiết kiệm và hiệu quả tại các sở, ban ngành cấp tỉnh và UBND các huyện, thị xã, thành phố.</w:t>
      </w:r>
    </w:p>
    <w:p w14:paraId="0A1A9E17" w14:textId="77777777" w:rsidR="00646EF5" w:rsidRPr="00126749" w:rsidRDefault="00646EF5" w:rsidP="00776169">
      <w:pPr>
        <w:spacing w:before="120" w:after="120"/>
        <w:ind w:firstLine="851"/>
        <w:jc w:val="both"/>
        <w:rPr>
          <w:spacing w:val="6"/>
          <w:shd w:val="clear" w:color="auto" w:fill="FFFFFF"/>
          <w:lang w:val="nl-NL"/>
        </w:rPr>
      </w:pPr>
      <w:r w:rsidRPr="00126749">
        <w:rPr>
          <w:spacing w:val="6"/>
          <w:shd w:val="clear" w:color="auto" w:fill="FFFFFF"/>
          <w:lang w:val="nl-NL"/>
        </w:rPr>
        <w:t xml:space="preserve">+ 02 cuộc kiểm tra việc chấp hành pháp luật về kinh doanh xăng dầu.  </w:t>
      </w:r>
    </w:p>
    <w:p w14:paraId="13748701" w14:textId="3E601135" w:rsidR="00646EF5" w:rsidRPr="00126749" w:rsidRDefault="00D2477C" w:rsidP="00776169">
      <w:pPr>
        <w:spacing w:before="120" w:after="120"/>
        <w:ind w:firstLine="851"/>
        <w:jc w:val="both"/>
        <w:rPr>
          <w:spacing w:val="6"/>
          <w:shd w:val="clear" w:color="auto" w:fill="FFFFFF"/>
          <w:lang w:val="nl-NL"/>
        </w:rPr>
      </w:pPr>
      <w:r w:rsidRPr="00126749">
        <w:rPr>
          <w:spacing w:val="6"/>
          <w:shd w:val="clear" w:color="auto" w:fill="FFFFFF"/>
          <w:lang w:val="nl-NL"/>
        </w:rPr>
        <w:t xml:space="preserve">+ </w:t>
      </w:r>
      <w:r w:rsidR="00646EF5" w:rsidRPr="00126749">
        <w:rPr>
          <w:spacing w:val="6"/>
          <w:shd w:val="clear" w:color="auto" w:fill="FFFFFF"/>
          <w:lang w:val="nl-NL"/>
        </w:rPr>
        <w:t>Kết quả: Đã ban hành 01 quyết định xử phạt vi phạm hành chính với số tiền 61 triệu đồng.</w:t>
      </w:r>
    </w:p>
    <w:p w14:paraId="43BFEC73" w14:textId="77777777" w:rsidR="00D302A3" w:rsidRPr="00126749" w:rsidRDefault="00D302A3" w:rsidP="00776169">
      <w:pPr>
        <w:spacing w:before="120" w:after="120"/>
        <w:ind w:firstLine="851"/>
        <w:jc w:val="both"/>
        <w:rPr>
          <w:b/>
          <w:i/>
          <w:spacing w:val="6"/>
          <w:shd w:val="clear" w:color="auto" w:fill="FFFFFF"/>
          <w:lang w:val="nl-NL"/>
        </w:rPr>
      </w:pPr>
      <w:r w:rsidRPr="00126749">
        <w:rPr>
          <w:b/>
          <w:i/>
          <w:spacing w:val="6"/>
          <w:shd w:val="clear" w:color="auto" w:fill="FFFFFF"/>
          <w:lang w:val="nl-NL"/>
        </w:rPr>
        <w:t>5.3. Công tác tiếp công dân, giải quyết khiếu nại, tố cáo</w:t>
      </w:r>
    </w:p>
    <w:p w14:paraId="7D28B206" w14:textId="6454CD1F" w:rsidR="00D2477C" w:rsidRPr="00126749" w:rsidRDefault="00D2477C" w:rsidP="00776169">
      <w:pPr>
        <w:spacing w:before="120" w:after="120"/>
        <w:ind w:firstLine="851"/>
        <w:jc w:val="both"/>
        <w:rPr>
          <w:spacing w:val="6"/>
          <w:shd w:val="clear" w:color="auto" w:fill="FFFFFF"/>
          <w:lang w:val="nl-NL"/>
        </w:rPr>
      </w:pPr>
      <w:r w:rsidRPr="00126749">
        <w:rPr>
          <w:spacing w:val="6"/>
          <w:shd w:val="clear" w:color="auto" w:fill="FFFFFF"/>
          <w:lang w:val="nl-NL"/>
        </w:rPr>
        <w:t xml:space="preserve">Công tác tiếp công dân, giải quyết khiếu nại, tố cáo, phản ánh, kiến nghị tại Sở Công Thương được Thanh tra Sở thực hiện đúng trình tự, thủ tục, giải quyết dứt điểm từng vụ việc, đảm bảo quyền và lợi ích hợp pháp của </w:t>
      </w:r>
      <w:r w:rsidR="0020179D" w:rsidRPr="00126749">
        <w:rPr>
          <w:spacing w:val="6"/>
          <w:shd w:val="clear" w:color="auto" w:fill="FFFFFF"/>
          <w:lang w:val="nl-NL"/>
        </w:rPr>
        <w:t>công dân, không vụ việc tồn đọng</w:t>
      </w:r>
      <w:r w:rsidRPr="00126749">
        <w:rPr>
          <w:spacing w:val="6"/>
          <w:shd w:val="clear" w:color="auto" w:fill="FFFFFF"/>
          <w:lang w:val="nl-NL"/>
        </w:rPr>
        <w:t>, kéo dài.</w:t>
      </w:r>
    </w:p>
    <w:p w14:paraId="1A1D7A38" w14:textId="5F3DBBA0" w:rsidR="00D2477C" w:rsidRPr="00126749" w:rsidRDefault="00D2477C" w:rsidP="00776169">
      <w:pPr>
        <w:spacing w:before="120" w:after="120"/>
        <w:ind w:firstLine="851"/>
        <w:jc w:val="both"/>
        <w:rPr>
          <w:spacing w:val="6"/>
          <w:shd w:val="clear" w:color="auto" w:fill="FFFFFF"/>
          <w:lang w:val="nl-NL"/>
        </w:rPr>
      </w:pPr>
      <w:r w:rsidRPr="00126749">
        <w:rPr>
          <w:spacing w:val="6"/>
          <w:shd w:val="clear" w:color="auto" w:fill="FFFFFF"/>
          <w:lang w:val="nl-NL"/>
        </w:rPr>
        <w:t>Trong năm 2024 Sở Công Thương đã tiếp 19 lượt công dân đến tại cơ quan</w:t>
      </w:r>
      <w:r w:rsidR="0020179D" w:rsidRPr="00126749">
        <w:rPr>
          <w:spacing w:val="6"/>
          <w:shd w:val="clear" w:color="auto" w:fill="FFFFFF"/>
          <w:lang w:val="nl-NL"/>
        </w:rPr>
        <w:t>,</w:t>
      </w:r>
      <w:r w:rsidRPr="00126749">
        <w:rPr>
          <w:spacing w:val="6"/>
          <w:shd w:val="clear" w:color="auto" w:fill="FFFFFF"/>
          <w:lang w:val="nl-NL"/>
        </w:rPr>
        <w:t xml:space="preserve"> không có đoàn đông người. </w:t>
      </w:r>
    </w:p>
    <w:p w14:paraId="77E66E3D" w14:textId="53923B8A" w:rsidR="00D2477C" w:rsidRPr="00126749" w:rsidRDefault="00D2477C" w:rsidP="00776169">
      <w:pPr>
        <w:spacing w:before="120" w:after="120"/>
        <w:ind w:firstLine="851"/>
        <w:jc w:val="both"/>
        <w:rPr>
          <w:spacing w:val="6"/>
          <w:shd w:val="clear" w:color="auto" w:fill="FFFFFF"/>
          <w:lang w:val="nl-NL"/>
        </w:rPr>
      </w:pPr>
      <w:r w:rsidRPr="00126749">
        <w:rPr>
          <w:spacing w:val="6"/>
          <w:shd w:val="clear" w:color="auto" w:fill="FFFFFF"/>
          <w:lang w:val="nl-NL"/>
        </w:rPr>
        <w:t>Nội dung tiếp công dân: Trình bày, phản ánh, kiến nghị về sử dụng điện; cung cấp hồ sơ có liên quan đến việc thực hiện các quy định của pháp luật trong việc kinh doanh xăng dầu, khí (LPG)… các phản ánh, kiến nghị được</w:t>
      </w:r>
      <w:r w:rsidR="0020179D" w:rsidRPr="00126749">
        <w:rPr>
          <w:spacing w:val="6"/>
          <w:shd w:val="clear" w:color="auto" w:fill="FFFFFF"/>
          <w:lang w:val="nl-NL"/>
        </w:rPr>
        <w:t xml:space="preserve"> </w:t>
      </w:r>
      <w:r w:rsidRPr="00126749">
        <w:rPr>
          <w:spacing w:val="6"/>
          <w:shd w:val="clear" w:color="auto" w:fill="FFFFFF"/>
          <w:lang w:val="nl-NL"/>
        </w:rPr>
        <w:t>Thanh tra Sở tham mưu Ban Giám đốc giải quyết dứt điểm, thỏa đáng. Không có đơn thư tồn đọng kéo dài, vượt cấp.</w:t>
      </w:r>
    </w:p>
    <w:p w14:paraId="489E5066" w14:textId="5F8FA44D" w:rsidR="00D2477C" w:rsidRPr="00126749" w:rsidRDefault="00D2477C" w:rsidP="00776169">
      <w:pPr>
        <w:spacing w:before="120" w:after="120"/>
        <w:ind w:firstLine="851"/>
        <w:jc w:val="both"/>
        <w:rPr>
          <w:spacing w:val="6"/>
          <w:shd w:val="clear" w:color="auto" w:fill="FFFFFF"/>
          <w:lang w:val="nl-NL"/>
        </w:rPr>
      </w:pPr>
      <w:r w:rsidRPr="00126749">
        <w:rPr>
          <w:spacing w:val="6"/>
          <w:shd w:val="clear" w:color="auto" w:fill="FFFFFF"/>
          <w:lang w:val="nl-NL"/>
        </w:rPr>
        <w:t>Trong năm Sở Công Thương đã tiếp nhận và giải quyết 02/02 vụ việc kiến nghị, phản ánh thuộc thẩm quyền, đạt 100%</w:t>
      </w:r>
    </w:p>
    <w:p w14:paraId="6BE7BC2A" w14:textId="2160FFA7" w:rsidR="00A241E9" w:rsidRPr="00126749" w:rsidRDefault="00A241E9" w:rsidP="00776169">
      <w:pPr>
        <w:spacing w:before="120" w:after="120"/>
        <w:ind w:firstLine="851"/>
        <w:jc w:val="both"/>
        <w:rPr>
          <w:b/>
          <w:i/>
          <w:spacing w:val="6"/>
          <w:shd w:val="clear" w:color="auto" w:fill="FFFFFF"/>
          <w:lang w:val="nl-NL"/>
        </w:rPr>
      </w:pPr>
      <w:r w:rsidRPr="00126749">
        <w:rPr>
          <w:b/>
          <w:i/>
          <w:spacing w:val="6"/>
          <w:shd w:val="clear" w:color="auto" w:fill="FFFFFF"/>
          <w:lang w:val="nl-NL"/>
        </w:rPr>
        <w:t>5.4. Công tác phòng, chống tham</w:t>
      </w:r>
      <w:r w:rsidR="00027FE8" w:rsidRPr="00126749">
        <w:rPr>
          <w:b/>
          <w:i/>
          <w:spacing w:val="6"/>
          <w:shd w:val="clear" w:color="auto" w:fill="FFFFFF"/>
          <w:lang w:val="nl-NL"/>
        </w:rPr>
        <w:t xml:space="preserve"> nhũng</w:t>
      </w:r>
      <w:r w:rsidRPr="00126749">
        <w:rPr>
          <w:b/>
          <w:i/>
          <w:spacing w:val="6"/>
          <w:shd w:val="clear" w:color="auto" w:fill="FFFFFF"/>
          <w:lang w:val="nl-NL"/>
        </w:rPr>
        <w:t xml:space="preserve">: </w:t>
      </w:r>
    </w:p>
    <w:p w14:paraId="442E1B5C" w14:textId="77777777" w:rsidR="00027FE8" w:rsidRPr="00126749" w:rsidRDefault="00027FE8" w:rsidP="00776169">
      <w:pPr>
        <w:spacing w:before="120" w:after="120"/>
        <w:ind w:firstLine="851"/>
        <w:jc w:val="both"/>
        <w:rPr>
          <w:spacing w:val="6"/>
          <w:shd w:val="clear" w:color="auto" w:fill="FFFFFF"/>
          <w:lang w:val="nl-NL"/>
        </w:rPr>
      </w:pPr>
      <w:r w:rsidRPr="00126749">
        <w:rPr>
          <w:spacing w:val="6"/>
          <w:shd w:val="clear" w:color="auto" w:fill="FFFFFF"/>
          <w:lang w:val="nl-NL"/>
        </w:rPr>
        <w:t xml:space="preserve">Năm 2024, nhằm tăng cường công tác phòng chống tham nhũng, Sở Công Thương xây dựng Kế hoạch số 22/KH-SCT ngày 27/03/2024 về thực hiện công tác phòng, chống tham nhũng, tiêu cực năm 2024 và tiến hành Kiểm tra cải cách hành chính và công vụ đối với các phòng, Trung tâm trực thuộc Sở theo Kế hoạch số 56/KH-SCT ngày 06/9/2024 về kiểm tra công tác cải cách hành chính và công vụ năm 2024. </w:t>
      </w:r>
    </w:p>
    <w:p w14:paraId="5EF35334" w14:textId="7561CE23" w:rsidR="00A241E9" w:rsidRPr="00126749" w:rsidRDefault="00A241E9" w:rsidP="00776169">
      <w:pPr>
        <w:spacing w:before="120" w:after="120"/>
        <w:ind w:firstLine="851"/>
        <w:jc w:val="both"/>
        <w:rPr>
          <w:b/>
          <w:i/>
          <w:spacing w:val="6"/>
          <w:shd w:val="clear" w:color="auto" w:fill="FFFFFF"/>
          <w:lang w:val="nl-NL"/>
        </w:rPr>
      </w:pPr>
      <w:r w:rsidRPr="00126749">
        <w:rPr>
          <w:b/>
          <w:i/>
          <w:spacing w:val="6"/>
          <w:shd w:val="clear" w:color="auto" w:fill="FFFFFF"/>
          <w:lang w:val="nl-NL"/>
        </w:rPr>
        <w:t>5.5. Công tác pháp chế</w:t>
      </w:r>
      <w:r w:rsidR="006648FD" w:rsidRPr="00126749">
        <w:rPr>
          <w:b/>
          <w:i/>
          <w:spacing w:val="6"/>
          <w:shd w:val="clear" w:color="auto" w:fill="FFFFFF"/>
          <w:lang w:val="nl-NL"/>
        </w:rPr>
        <w:t>:</w:t>
      </w:r>
    </w:p>
    <w:p w14:paraId="17FAD2E0" w14:textId="77777777" w:rsidR="00027FE8" w:rsidRPr="00126749" w:rsidRDefault="00027FE8" w:rsidP="00027FE8">
      <w:pPr>
        <w:spacing w:before="120" w:after="120"/>
        <w:ind w:firstLine="851"/>
        <w:jc w:val="both"/>
        <w:rPr>
          <w:spacing w:val="6"/>
          <w:shd w:val="clear" w:color="auto" w:fill="FFFFFF"/>
          <w:lang w:val="nl-NL"/>
        </w:rPr>
      </w:pPr>
      <w:r w:rsidRPr="00126749">
        <w:rPr>
          <w:spacing w:val="6"/>
          <w:shd w:val="clear" w:color="auto" w:fill="FFFFFF"/>
          <w:lang w:val="nl-NL"/>
        </w:rPr>
        <w:t xml:space="preserve">Năm 2024, Sở Công Thương đã chủ trì, phối hợp với các Sở ngành và địa phương tham mưu UBND tỉnh đã rà soát 11 văn bản quy phạm pháp luật; tham mưu HĐND, UBND tỉnh ban hành 03 văn bản quy phạm pháp luật: (1) Quyết định số 01/2024/QĐ-UBND ngày 05 tháng 01 năm 2024 của </w:t>
      </w:r>
      <w:r w:rsidRPr="00126749">
        <w:rPr>
          <w:spacing w:val="6"/>
          <w:shd w:val="clear" w:color="auto" w:fill="FFFFFF"/>
          <w:lang w:val="nl-NL"/>
        </w:rPr>
        <w:lastRenderedPageBreak/>
        <w:t>Ủy ban nhân dân tỉnh Hậu Giang về việc sửa đổi, bổ sung một số điều của Quyết định số 37/2022/QĐ-UBND ngày 07 tháng 11 năm 2022 của Ủy ban nhân dân tỉnh quy định chức năng, nhiệm vụ, quyền hạn và cơ cấu tổ chức của Sở Công Thương tỉnh Hậu Giang; (2) Nghị quyết số 23/2024/NQ-HĐND ngày 10/12/2024 của HĐND tỉnh Hậu Giang Quy định về chính sách hỗ trợ đầu tư xây dựng hạ tầng kỹ thuật cụm công nghiệp trên địa bàn tỉnh Hậu Giang; (3) Quyết định quy định tiêu chí, tiêu chuẩn chất lượng dịch vụ sự nghiệp công sử dụng ngân sách nhà nước; cơ chế giám sát, đánh giá, kiểm định chất lượng, nghiệm thu dịch vụ sự nghiệp công sử dụng ngân sách nhà nước thuộc lĩnh vực công thương trên địa bàn tỉnh Hậu Giang (đã trình UBND tỉnh ban hành). Đề nghị Sở Tư pháp bổ sung vào dự thảo Quyết định bãi bỏ 02 văn bản quy phạm pháp luật do Ủy ban nhân dân tỉnh Hậu Giang ban hành về ưu đãi đầu tư phát triển chợ, phát  triển sản xuất công nghiệp –Tiểu thủ công nghiệp, do nội dung văn bản không còn phù hợp, hầu hết các căn cứ pháp lý đã được sửa đổi, thay thế, bãi bỏ.</w:t>
      </w:r>
    </w:p>
    <w:p w14:paraId="0BF36639" w14:textId="77777777" w:rsidR="00027FE8" w:rsidRPr="00126749" w:rsidRDefault="00027FE8" w:rsidP="00027FE8">
      <w:pPr>
        <w:spacing w:before="120" w:after="120"/>
        <w:ind w:firstLine="851"/>
        <w:jc w:val="both"/>
        <w:rPr>
          <w:spacing w:val="6"/>
          <w:shd w:val="clear" w:color="auto" w:fill="FFFFFF"/>
          <w:lang w:val="nl-NL"/>
        </w:rPr>
      </w:pPr>
      <w:r w:rsidRPr="00126749">
        <w:rPr>
          <w:spacing w:val="6"/>
          <w:shd w:val="clear" w:color="auto" w:fill="FFFFFF"/>
          <w:lang w:val="nl-NL"/>
        </w:rPr>
        <w:t>Tăng cường tuyên truyền, phổ biến giáo dục pháp luật đến toàn thể công chức, viên chức, tổ chức, cá nhân có liên quan. Kết quả, đã triển khai trong nội bộ cơ quan được triển khai trong nội bộ cơ quan được 02 cuộc với 148 lượt cán bộ, công chức, viên chức và người lao động tham dự; triển khai ra dân, gắn với tuyên truyền qua thanh tra, kiểm tra được 07 cuộc với hơn 50 lượt người dân và doanh nghiệp tham dự.</w:t>
      </w:r>
    </w:p>
    <w:p w14:paraId="192C0217" w14:textId="20377E42" w:rsidR="006349C7" w:rsidRPr="00126749" w:rsidRDefault="00A07F12" w:rsidP="00027FE8">
      <w:pPr>
        <w:spacing w:before="120" w:after="120"/>
        <w:ind w:firstLine="851"/>
        <w:jc w:val="both"/>
        <w:rPr>
          <w:b/>
          <w:spacing w:val="6"/>
          <w:lang w:val="nl-NL"/>
        </w:rPr>
      </w:pPr>
      <w:r w:rsidRPr="00126749">
        <w:rPr>
          <w:b/>
          <w:spacing w:val="6"/>
          <w:lang w:val="nl-NL"/>
        </w:rPr>
        <w:t>6. Công tác khuyến công</w:t>
      </w:r>
      <w:r w:rsidR="00951AB6" w:rsidRPr="00126749">
        <w:rPr>
          <w:b/>
          <w:spacing w:val="6"/>
          <w:lang w:val="nl-NL"/>
        </w:rPr>
        <w:t xml:space="preserve"> và Xúc tiến thương mại</w:t>
      </w:r>
    </w:p>
    <w:p w14:paraId="4858F5EF" w14:textId="63699102" w:rsidR="00951AB6" w:rsidRPr="00126749" w:rsidRDefault="00951AB6" w:rsidP="00776169">
      <w:pPr>
        <w:spacing w:before="120" w:after="120"/>
        <w:ind w:firstLine="851"/>
        <w:jc w:val="both"/>
        <w:rPr>
          <w:b/>
          <w:i/>
          <w:spacing w:val="6"/>
          <w:lang w:val="nl-NL"/>
        </w:rPr>
      </w:pPr>
      <w:r w:rsidRPr="00126749">
        <w:rPr>
          <w:b/>
          <w:i/>
          <w:spacing w:val="6"/>
          <w:lang w:val="nl-NL"/>
        </w:rPr>
        <w:t>6.1. Công tác Khuyến công</w:t>
      </w:r>
    </w:p>
    <w:p w14:paraId="138CAE94" w14:textId="66363710" w:rsidR="00781117" w:rsidRPr="00126749" w:rsidRDefault="00781117" w:rsidP="008E2ED4">
      <w:pPr>
        <w:spacing w:before="120" w:after="120"/>
        <w:ind w:firstLine="851"/>
        <w:jc w:val="both"/>
        <w:rPr>
          <w:bCs/>
        </w:rPr>
      </w:pPr>
      <w:r w:rsidRPr="00126749">
        <w:rPr>
          <w:bCs/>
        </w:rPr>
        <w:t xml:space="preserve">Chương trình Khuyến công địa phương năm 2024 được phê duyệt theo </w:t>
      </w:r>
      <w:r w:rsidR="008E2ED4" w:rsidRPr="00126749">
        <w:rPr>
          <w:bCs/>
        </w:rPr>
        <w:t>Quyết định số 974/QĐ-UBND ngày 10/7/2024 của UBND tỉnh Hậu Giang bao gồm 19 Đề án/kế hoạch với tổng</w:t>
      </w:r>
      <w:r w:rsidRPr="00126749">
        <w:rPr>
          <w:bCs/>
        </w:rPr>
        <w:t xml:space="preserve"> kinh phí là 3.832.060.000 đồng (nguồn kinh phí khuyến công địa phương hỗ trợ </w:t>
      </w:r>
      <w:r w:rsidR="00C64184" w:rsidRPr="00126749">
        <w:rPr>
          <w:bCs/>
        </w:rPr>
        <w:t>1.985.000.000 đồng, vốn đối ứng của doanh nghiệp 1.847.060.000 đồng). Kêt quả triển khai thực hiện đến nay đã hoàn thành 17 đề án/kế hoạch, với tổng kinh phí là 1.615.000.000 đồng (đạt 81,36% kế hoạch), còn lại 02 đề án dừng thực hiện và trả lại kinh phí 370 triệu đồng</w:t>
      </w:r>
      <w:r w:rsidR="00C64184" w:rsidRPr="00126749">
        <w:rPr>
          <w:rStyle w:val="FootnoteReference"/>
          <w:bCs/>
        </w:rPr>
        <w:footnoteReference w:id="15"/>
      </w:r>
      <w:r w:rsidR="00C64184" w:rsidRPr="00126749">
        <w:rPr>
          <w:bCs/>
        </w:rPr>
        <w:t>. Cụ thể:</w:t>
      </w:r>
    </w:p>
    <w:p w14:paraId="432637A2" w14:textId="182B1E87" w:rsidR="008E2ED4" w:rsidRPr="00126749" w:rsidRDefault="00C64184" w:rsidP="008E2ED4">
      <w:pPr>
        <w:spacing w:before="120" w:after="120"/>
        <w:ind w:firstLine="851"/>
        <w:jc w:val="both"/>
        <w:rPr>
          <w:bCs/>
        </w:rPr>
      </w:pPr>
      <w:r w:rsidRPr="00126749">
        <w:rPr>
          <w:bCs/>
        </w:rPr>
        <w:t>- Thực hiện 12</w:t>
      </w:r>
      <w:r w:rsidR="008E2ED4" w:rsidRPr="00126749">
        <w:rPr>
          <w:bCs/>
        </w:rPr>
        <w:t xml:space="preserve"> đề án hỗ trợ ứng dụng máy móc thiết bị tiên tiến.</w:t>
      </w:r>
    </w:p>
    <w:p w14:paraId="2C31188C" w14:textId="77777777" w:rsidR="008E2ED4" w:rsidRPr="00126749" w:rsidRDefault="008E2ED4" w:rsidP="008E2ED4">
      <w:pPr>
        <w:spacing w:before="120" w:after="120"/>
        <w:ind w:firstLine="851"/>
        <w:jc w:val="both"/>
        <w:rPr>
          <w:bCs/>
        </w:rPr>
      </w:pPr>
      <w:r w:rsidRPr="00126749">
        <w:rPr>
          <w:bCs/>
        </w:rPr>
        <w:t>- Hoàn thành 01 kế hoạch tham gia 03 kỳ hội chợ, triển lãm tại các tỉnh: Kiên Giang, Tiền Giang và thành phố Hà Nội.</w:t>
      </w:r>
    </w:p>
    <w:p w14:paraId="72876C67" w14:textId="14C276BD" w:rsidR="008E2ED4" w:rsidRPr="00126749" w:rsidRDefault="008E2ED4" w:rsidP="008E2ED4">
      <w:pPr>
        <w:spacing w:before="120" w:after="120"/>
        <w:ind w:firstLine="851"/>
        <w:jc w:val="both"/>
        <w:rPr>
          <w:bCs/>
        </w:rPr>
      </w:pPr>
      <w:r w:rsidRPr="00126749">
        <w:rPr>
          <w:bCs/>
        </w:rPr>
        <w:t xml:space="preserve">- Tổ </w:t>
      </w:r>
      <w:r w:rsidR="00C64184" w:rsidRPr="00126749">
        <w:rPr>
          <w:bCs/>
        </w:rPr>
        <w:t>chức 03</w:t>
      </w:r>
      <w:r w:rsidRPr="00126749">
        <w:rPr>
          <w:bCs/>
        </w:rPr>
        <w:t xml:space="preserve"> lớp tập huấn, đào tạo, bồi dưỡng cho hơn 180 học viên là cơ sở sản xuất, doanh nghiệp, cán bộ, công chức, viên chức.</w:t>
      </w:r>
    </w:p>
    <w:p w14:paraId="50569870" w14:textId="70CCF5A2" w:rsidR="008E2ED4" w:rsidRPr="00126749" w:rsidRDefault="008E2ED4" w:rsidP="008E2ED4">
      <w:pPr>
        <w:spacing w:before="120" w:after="120"/>
        <w:ind w:firstLine="851"/>
        <w:jc w:val="both"/>
        <w:rPr>
          <w:bCs/>
        </w:rPr>
      </w:pPr>
      <w:r w:rsidRPr="00126749">
        <w:rPr>
          <w:bCs/>
        </w:rPr>
        <w:lastRenderedPageBreak/>
        <w:t>- Hoàn thành 01 kế hoạch thông tin tuyên truyền, gồm:  Bản tin phát thanh về chính sách khuyến công với 11 kỳ /3 tháng; Tuyên truyền thông qua tờ gắp, phát hành 1.000 tờ gấp về chính sách khuyến công; phổ biến tuyền truyền thông qua báo điện tử, thực hiện 5/7 tháng theo kế hoạch.</w:t>
      </w:r>
    </w:p>
    <w:p w14:paraId="2522E59E" w14:textId="77777777" w:rsidR="008E2ED4" w:rsidRPr="00126749" w:rsidRDefault="008E2ED4" w:rsidP="008E2ED4">
      <w:pPr>
        <w:spacing w:before="120" w:after="120"/>
        <w:ind w:firstLine="851"/>
        <w:jc w:val="both"/>
        <w:rPr>
          <w:bCs/>
        </w:rPr>
      </w:pPr>
      <w:r w:rsidRPr="00126749">
        <w:rPr>
          <w:bCs/>
        </w:rPr>
        <w:t>Tổ chức thành công Hội nghị sơ kết 03 năm thực hiện Chương trình khuyến công tỉnh Hậu Giang giai đoạn 2021 - 2025 và công tác bình chọn sản phẩm công nghiệp nông thôn tiêu biểu trên địa bàn tỉnh giai đoạn 2015-2023, với sự tham gia của 70 đại biểu.</w:t>
      </w:r>
    </w:p>
    <w:p w14:paraId="46CFAB93" w14:textId="77777777" w:rsidR="008E2ED4" w:rsidRPr="00126749" w:rsidRDefault="008E2ED4" w:rsidP="008E2ED4">
      <w:pPr>
        <w:spacing w:before="120" w:after="120"/>
        <w:ind w:firstLine="851"/>
        <w:jc w:val="both"/>
        <w:rPr>
          <w:bCs/>
        </w:rPr>
      </w:pPr>
      <w:r w:rsidRPr="00126749">
        <w:rPr>
          <w:bCs/>
        </w:rPr>
        <w:t>Có 15 sản phẩm của 10 doanh nghiệp được trao Giấy chứng nhận Sản phẩm công nghiệp nông thôn tiêu biểu khu vực phía Nam năm 2024.</w:t>
      </w:r>
    </w:p>
    <w:p w14:paraId="27F603B1" w14:textId="77777777" w:rsidR="008E2ED4" w:rsidRPr="00126749" w:rsidRDefault="008E2ED4" w:rsidP="008E2ED4">
      <w:pPr>
        <w:spacing w:before="120" w:after="120"/>
        <w:ind w:firstLine="851"/>
        <w:jc w:val="both"/>
        <w:rPr>
          <w:bCs/>
        </w:rPr>
      </w:pPr>
      <w:r w:rsidRPr="00126749">
        <w:rPr>
          <w:bCs/>
        </w:rPr>
        <w:t>Thực hiện khảo sát tư vấn thiết kế 02 công trình, giám sát thi công xây dựng 03 công trình.</w:t>
      </w:r>
    </w:p>
    <w:p w14:paraId="310EA136" w14:textId="77777777" w:rsidR="008E2ED4" w:rsidRPr="00126749" w:rsidRDefault="008E2ED4" w:rsidP="008E2ED4">
      <w:pPr>
        <w:spacing w:before="120" w:after="120"/>
        <w:ind w:firstLine="851"/>
        <w:jc w:val="both"/>
        <w:rPr>
          <w:bCs/>
        </w:rPr>
      </w:pPr>
      <w:r w:rsidRPr="00126749">
        <w:rPr>
          <w:bCs/>
        </w:rPr>
        <w:t xml:space="preserve">Phát hành 2.000 sổ tay tổng hợp các quy định kỹ thuật về môi trường của các thị trường xuất khẩu chính của Việt Nam. </w:t>
      </w:r>
    </w:p>
    <w:p w14:paraId="41A3928B" w14:textId="6674FCAF" w:rsidR="00951AB6" w:rsidRPr="00126749" w:rsidRDefault="00951AB6" w:rsidP="008E2ED4">
      <w:pPr>
        <w:spacing w:before="120" w:after="120"/>
        <w:ind w:firstLine="851"/>
        <w:jc w:val="both"/>
        <w:rPr>
          <w:b/>
          <w:i/>
          <w:spacing w:val="6"/>
          <w:shd w:val="clear" w:color="auto" w:fill="FFFFFF"/>
          <w:lang w:val="nl-NL"/>
        </w:rPr>
      </w:pPr>
      <w:r w:rsidRPr="00126749">
        <w:rPr>
          <w:b/>
          <w:i/>
          <w:spacing w:val="6"/>
          <w:shd w:val="clear" w:color="auto" w:fill="FFFFFF"/>
          <w:lang w:val="nl-NL"/>
        </w:rPr>
        <w:t>6.2. Công tác Xúc tiến thương mại</w:t>
      </w:r>
    </w:p>
    <w:p w14:paraId="03D5E93A" w14:textId="5A64809B" w:rsidR="00C53E5A" w:rsidRPr="00126749" w:rsidRDefault="00B61119" w:rsidP="00C53E5A">
      <w:pPr>
        <w:spacing w:before="120" w:after="120"/>
        <w:ind w:firstLine="851"/>
        <w:jc w:val="both"/>
        <w:rPr>
          <w:shd w:val="clear" w:color="auto" w:fill="FFFFFF"/>
        </w:rPr>
      </w:pPr>
      <w:r w:rsidRPr="00126749">
        <w:rPr>
          <w:spacing w:val="2"/>
          <w:shd w:val="clear" w:color="auto" w:fill="FFFFFF"/>
          <w:lang w:val="nl-NL"/>
        </w:rPr>
        <w:t>Chương trình xúc tiến thương mại địa phương: Năm 2024, được UBND tỉnh phê duyệt 03 đề án với tổng kinh phí là 1.104.000.000 đồng</w:t>
      </w:r>
      <w:r w:rsidRPr="00126749">
        <w:rPr>
          <w:rStyle w:val="FootnoteReference"/>
          <w:spacing w:val="2"/>
          <w:shd w:val="clear" w:color="auto" w:fill="FFFFFF"/>
          <w:lang w:val="nl-NL"/>
        </w:rPr>
        <w:footnoteReference w:id="16"/>
      </w:r>
      <w:r w:rsidRPr="00126749">
        <w:rPr>
          <w:spacing w:val="2"/>
          <w:shd w:val="clear" w:color="auto" w:fill="FFFFFF"/>
          <w:lang w:val="nl-NL"/>
        </w:rPr>
        <w:t>. Đến nay đã thực hiện hoàn thành 02 hoạt động (Tham gia Chương trình kết nối giao thương (B2B) giữa các nhà cung cấp khu vực Bắc Trung Bộ với doanh nghiệp xuất khẩu và tổ chức xúc tiến thương mại tại tỉnh Quảng Trị; tham gia Hội chợ Thương mại, Du lịch Quốc tế Việt - Trung  tại tỉnh Lạng Sơn); thực hiện thủ tục dừng và hoàn trả kinh phí 01 hoạt động (Tổ chức Tuần lễ sản phẩm OCOP Hậu Giang tại Thành phố Hồ Chí Minh năm 2024).</w:t>
      </w:r>
      <w:r w:rsidR="00D21960" w:rsidRPr="00126749">
        <w:rPr>
          <w:shd w:val="clear" w:color="auto" w:fill="FFFFFF"/>
        </w:rPr>
        <w:t xml:space="preserve"> </w:t>
      </w:r>
    </w:p>
    <w:p w14:paraId="40611982" w14:textId="77777777" w:rsidR="00C53E5A" w:rsidRPr="00126749" w:rsidRDefault="00C53E5A" w:rsidP="00C53E5A">
      <w:pPr>
        <w:spacing w:before="120" w:after="120"/>
        <w:ind w:firstLine="851"/>
        <w:jc w:val="both"/>
        <w:rPr>
          <w:shd w:val="clear" w:color="auto" w:fill="FFFFFF"/>
        </w:rPr>
      </w:pPr>
      <w:r w:rsidRPr="00126749">
        <w:rPr>
          <w:shd w:val="clear" w:color="auto" w:fill="FFFFFF"/>
        </w:rPr>
        <w:t>Kết quả thực hiện Chương trình xúc tiến thương mại năm 2024 đã đạt được những kết quả tích cực: Tổ chức thành công Hội chợ Xuân Hậu Giang – Giáp Thìn năm 2024, từ ngày 01/02 – 08/02/2024 (nhằm ngày 22/12/2023 đến ngày 29/12/2023 âm lịch), tại Khu Bệnh viện tỉnh Hậu Giang (cũ), đường Nguyễn Công Trứ, phường 1, thành phố Vị Thanh, tỉnh Hậu Giang, với quy mô 300 gian hàng, hơn 150 đơn vị, doanh nghiệp trong và ngoài tỉnh tham gia. Ước mỗi ngày tổng lượng khách đến tham quan mua sắm tại Hội chợ khoảng 8.000 lượt/ngày tổng doanh thu ước khoảng hơn 14 tỷ đồng.</w:t>
      </w:r>
    </w:p>
    <w:p w14:paraId="681C55FC" w14:textId="77777777" w:rsidR="00C53E5A" w:rsidRPr="00126749" w:rsidRDefault="00C53E5A" w:rsidP="00C53E5A">
      <w:pPr>
        <w:spacing w:before="120" w:after="120"/>
        <w:ind w:firstLine="851"/>
        <w:jc w:val="both"/>
        <w:rPr>
          <w:shd w:val="clear" w:color="auto" w:fill="FFFFFF"/>
        </w:rPr>
      </w:pPr>
      <w:r w:rsidRPr="00126749">
        <w:rPr>
          <w:shd w:val="clear" w:color="auto" w:fill="FFFFFF"/>
        </w:rPr>
        <w:t xml:space="preserve">Tổ chức thành công Hội chợ Thương mại và sản phẩm OCOP Hậu Giang năm 2024, từ ngày 01-08/7/2024, tại Khu đô thị Cát Tường Western Pearl 2, đường Võ Văn Kiệt, phường 5, thành phố Vị Thanh, tỉnh Hậu Giang. Hội chợ với quy mô 300 gian hàng, có trên 150 đơn vị tham gia (16 đơn vị xúc tiến thương mại của 15 tỉnh, thành phố; 07 đơn vị huyện, thị xã, thành phố trong </w:t>
      </w:r>
      <w:r w:rsidRPr="00126749">
        <w:rPr>
          <w:shd w:val="clear" w:color="auto" w:fill="FFFFFF"/>
        </w:rPr>
        <w:lastRenderedPageBreak/>
        <w:t>tỉnh, 16 đơn vị có sản phẩm OCOP của tỉnh và các doanh nghiệp, HTX, cơ sở sản xuất trong và ngoài tỉnh tham gia Hội chợ).</w:t>
      </w:r>
    </w:p>
    <w:p w14:paraId="221B8282" w14:textId="77777777" w:rsidR="00C53E5A" w:rsidRPr="00126749" w:rsidRDefault="00C53E5A" w:rsidP="00C53E5A">
      <w:pPr>
        <w:spacing w:before="120" w:after="120"/>
        <w:ind w:firstLine="851"/>
        <w:jc w:val="both"/>
        <w:rPr>
          <w:shd w:val="clear" w:color="auto" w:fill="FFFFFF"/>
        </w:rPr>
      </w:pPr>
      <w:r w:rsidRPr="00126749">
        <w:rPr>
          <w:shd w:val="clear" w:color="auto" w:fill="FFFFFF"/>
        </w:rPr>
        <w:t>Thực hiện Chương trình Mục tiêu quốc gia phát triển kinh tế - xã hội vùng đồng bào dân tộc thiểu số và miền núi năm 2024 với nguồn vốn được giao là 40.000.000đ (trong đó: NSTW là 34.000.000 đồng; NSĐP là 6.000.000 đồng). Nguồn kinh phí này thực hiện xây dựng “Cẩm nang giới thiệu, quảng bá sản phẩm vùng đồng bào dân tộc thiểu số tỉnh Hậu Giang” cho các đối tượng được hỗ trợ theo quy định.</w:t>
      </w:r>
    </w:p>
    <w:p w14:paraId="146A8687" w14:textId="77777777" w:rsidR="00C53E5A" w:rsidRPr="00126749" w:rsidRDefault="00C53E5A" w:rsidP="00C53E5A">
      <w:pPr>
        <w:spacing w:before="120" w:after="120"/>
        <w:ind w:firstLine="851"/>
        <w:jc w:val="both"/>
        <w:rPr>
          <w:shd w:val="clear" w:color="auto" w:fill="FFFFFF"/>
        </w:rPr>
      </w:pPr>
      <w:r w:rsidRPr="00126749">
        <w:rPr>
          <w:shd w:val="clear" w:color="auto" w:fill="FFFFFF"/>
        </w:rPr>
        <w:t>Triển khai đến các doanh nghiệp và cơ sở sản xuất kinh doanh tham gia Chương trình kết nối cung cầu giữa Thành phố Hồ Chí Minh và các tỉnh, thành năm 2024.</w:t>
      </w:r>
    </w:p>
    <w:p w14:paraId="55B79F97" w14:textId="77777777" w:rsidR="00C53E5A" w:rsidRPr="00126749" w:rsidRDefault="00C53E5A" w:rsidP="00C53E5A">
      <w:pPr>
        <w:spacing w:before="120" w:after="120"/>
        <w:ind w:firstLine="851"/>
        <w:jc w:val="both"/>
        <w:rPr>
          <w:shd w:val="clear" w:color="auto" w:fill="FFFFFF"/>
        </w:rPr>
      </w:pPr>
      <w:r w:rsidRPr="00126749">
        <w:rPr>
          <w:shd w:val="clear" w:color="auto" w:fill="FFFFFF"/>
        </w:rPr>
        <w:t xml:space="preserve">Tổ chức thành công Hội nghị tập huấn về các hoạt động xuất nhập khẩu trong Hội nhập kinh tế quốc tế, nhằm triển khai các chuyên đề tổng quan về Hội nhập kinh tế quốc tế của Việt Nam và tỉnh Hậu Giang; hoạt động xuất nhập khẩu của Việt Nam và tỉnh Hậu Giang trong thời gian qua; những thuận lợi và khó khăn trong hoạt động, xuất nhập khẩu của Việt Nam và tỉnh Hậu Giang và giải pháp thúc đẩy hoạt động xuất nhập khẩu của Việt Nam và tỉnh Hậu Giang, theo hướng bền vững trong thời gian tới. Lớp bồi dưỡng nghiệp vụ công tác Xúc tiến thương mại cho sản phẩm OCOP; Hội nghị phổ biến chính sách và nâng cao nhận thức về sản xuất và tiêu dùng bền vững cho các cơ quan, tổ chức, doanh nghiệp, người tiêu dùng trên địa bàn tỉnh Hậu Giang năm 2024; phát hành 2.000 sổ tay tổng hợp các quy định kỹ thuật về môi trường của các thị trường xuất khẩu chính của Việt Nam. </w:t>
      </w:r>
    </w:p>
    <w:p w14:paraId="007246B1" w14:textId="77777777" w:rsidR="00C53E5A" w:rsidRPr="00126749" w:rsidRDefault="00C53E5A" w:rsidP="00C53E5A">
      <w:pPr>
        <w:spacing w:before="120" w:after="120"/>
        <w:ind w:firstLine="851"/>
        <w:jc w:val="both"/>
        <w:rPr>
          <w:shd w:val="clear" w:color="auto" w:fill="FFFFFF"/>
        </w:rPr>
      </w:pPr>
      <w:r w:rsidRPr="00126749">
        <w:rPr>
          <w:shd w:val="clear" w:color="auto" w:fill="FFFFFF"/>
        </w:rPr>
        <w:t>Thực hiện các nhiệm vụ liên quan đến Kế hoạch hỗ trợ tư vấn, hỗ trợ tham gia cụm liên kết, chuỗi giá trị cho doanh nghiệp nhỏ và vừa trên địa bàn tỉnh Hậu Giang năm 2024. Với các nội dung như: Hỗ trợ tư vấn cho DNNVV; Tư vấn đăng ký thành công tài khoản bán sản phẩm, dịch vụ trên các sàn thương mại điện tử quốc tế (Amazon); Tư vấn thủ tục xác lập, chuyển giao khai thác và bảo vệ quyền sở hữu trí tuệ ở trong nước; Hỗ trợ chi phí thuê địa điểm, thiết kế và dàn dựng gian hàng, vận chuyển sản phẩm trưng bày, chi phí đi lại, chi phí ăn, ở cho đại diện của doanh nghiệp tham gia hội chợ triển lãm xúc tiến thương mại tổ chức trong nước.</w:t>
      </w:r>
    </w:p>
    <w:p w14:paraId="3B0E97D1" w14:textId="77777777" w:rsidR="00C53E5A" w:rsidRPr="00126749" w:rsidRDefault="00C53E5A" w:rsidP="00C53E5A">
      <w:pPr>
        <w:spacing w:before="120" w:after="120"/>
        <w:ind w:firstLine="851"/>
        <w:jc w:val="both"/>
        <w:rPr>
          <w:shd w:val="clear" w:color="auto" w:fill="FFFFFF"/>
        </w:rPr>
      </w:pPr>
      <w:r w:rsidRPr="00126749">
        <w:rPr>
          <w:shd w:val="clear" w:color="auto" w:fill="FFFFFF"/>
        </w:rPr>
        <w:t>Bên cạnh đó, tham gia Chương trình kết nối cung cầu giữa Thành phố Hồ Chí Minh với các tỉnh, thành năm 2024; Tuần lễ quảng bá văn hoá, bán hàng đặc sản tại NovaWorld Phan Thiết nhân dịp Xuân Giáp Thìn 2024; Hội báo toàn quốc năm 2024; Hội nghị Kết nối giao thương giữa 5 thành phố trực thuộc Trung ương với các tỉnh đồng bằng sông Cửu Long và một số tỉnh Đông Nam bộ nam 2024.</w:t>
      </w:r>
    </w:p>
    <w:p w14:paraId="5F356DD0" w14:textId="77777777" w:rsidR="00C53E5A" w:rsidRPr="00126749" w:rsidRDefault="00C53E5A" w:rsidP="00C53E5A">
      <w:pPr>
        <w:spacing w:before="120" w:after="120"/>
        <w:ind w:firstLine="851"/>
        <w:jc w:val="both"/>
        <w:rPr>
          <w:shd w:val="clear" w:color="auto" w:fill="FFFFFF"/>
        </w:rPr>
      </w:pPr>
      <w:r w:rsidRPr="00126749">
        <w:rPr>
          <w:shd w:val="clear" w:color="auto" w:fill="FFFFFF"/>
        </w:rPr>
        <w:t xml:space="preserve">Phối hợp tổ chức 02 lớp tập huấn (nâng cao năng lực quản lý cho các cơ sở công nghiệp nông thôn và sản xuất sạch hơn trong công nghiệp – tiểu thủ công nghiệp) và 01 lớp bồi dưỡng chuyên môn, nghiệp vụ cho cán bộ làm công tác Khuyến công. Có 180 học viên tham gia, với tổng kinh phí là 120.000.000 </w:t>
      </w:r>
      <w:r w:rsidRPr="00126749">
        <w:rPr>
          <w:shd w:val="clear" w:color="auto" w:fill="FFFFFF"/>
        </w:rPr>
        <w:lastRenderedPageBreak/>
        <w:t>đồng, từ nguồn kinh phí khuyến công địa phương; phối hợp tổ chức Khóa huấn luyện kỹ thuật an toàn trong hoạt động kinh doanh khí (LPG) năm 2024 (03 đợt) cho 165 học viên.</w:t>
      </w:r>
    </w:p>
    <w:p w14:paraId="55ED2267" w14:textId="33EB269F" w:rsidR="000021A3" w:rsidRPr="00126749" w:rsidRDefault="00C9271B" w:rsidP="00C53E5A">
      <w:pPr>
        <w:spacing w:before="120" w:after="120"/>
        <w:ind w:firstLine="851"/>
        <w:jc w:val="both"/>
        <w:rPr>
          <w:b/>
          <w:iCs/>
          <w:spacing w:val="6"/>
          <w:lang w:val="pt-BR"/>
        </w:rPr>
      </w:pPr>
      <w:r w:rsidRPr="00126749">
        <w:rPr>
          <w:b/>
          <w:iCs/>
          <w:spacing w:val="6"/>
          <w:lang w:val="pt-BR"/>
        </w:rPr>
        <w:t>IV. NHẬN XÉT, ĐÁNH GIÁ</w:t>
      </w:r>
    </w:p>
    <w:p w14:paraId="054DB372" w14:textId="72FF204F" w:rsidR="00C9271B" w:rsidRPr="00126749" w:rsidRDefault="00C9271B" w:rsidP="00776169">
      <w:pPr>
        <w:spacing w:before="120" w:after="120"/>
        <w:ind w:firstLine="851"/>
        <w:jc w:val="both"/>
        <w:rPr>
          <w:b/>
          <w:iCs/>
          <w:spacing w:val="6"/>
          <w:lang w:val="pt-BR"/>
        </w:rPr>
      </w:pPr>
      <w:r w:rsidRPr="00126749">
        <w:rPr>
          <w:b/>
          <w:iCs/>
          <w:spacing w:val="6"/>
          <w:lang w:val="pt-BR"/>
        </w:rPr>
        <w:t xml:space="preserve">1. </w:t>
      </w:r>
      <w:r w:rsidR="00A34E46" w:rsidRPr="00126749">
        <w:rPr>
          <w:b/>
          <w:lang w:val="it-IT"/>
        </w:rPr>
        <w:t>Mặt đạt được</w:t>
      </w:r>
      <w:r w:rsidR="006648FD" w:rsidRPr="00126749">
        <w:rPr>
          <w:b/>
          <w:lang w:val="it-IT"/>
        </w:rPr>
        <w:t>:</w:t>
      </w:r>
    </w:p>
    <w:p w14:paraId="07C9FFC5" w14:textId="77777777" w:rsidR="00A34E46" w:rsidRPr="00126749" w:rsidRDefault="00A34E46" w:rsidP="00776169">
      <w:pPr>
        <w:spacing w:before="120" w:after="120"/>
        <w:ind w:firstLine="851"/>
        <w:jc w:val="both"/>
        <w:rPr>
          <w:spacing w:val="6"/>
        </w:rPr>
      </w:pPr>
      <w:r w:rsidRPr="00126749">
        <w:rPr>
          <w:spacing w:val="6"/>
        </w:rPr>
        <w:t xml:space="preserve">Được sự quan tâm chỉ đạo sâu sát của Tỉnh ủy, UBND tỉnh, sự phối hợp chặt chẽ của các sở, ngành và địa phương, đặc biệt là sự đồng thuận, quyết tâm, nổ lực sản xuất kinh doanh của doanh nghiệp trên địa bàn tỉnh đã góp phần cho ngành Công Thương cơ bản đạt và vượt các chỉ tiêu kế hoạch. </w:t>
      </w:r>
    </w:p>
    <w:p w14:paraId="6B65CC4E" w14:textId="102D2888" w:rsidR="00A34E46" w:rsidRPr="00126749" w:rsidRDefault="001558A7" w:rsidP="00776169">
      <w:pPr>
        <w:spacing w:before="120" w:after="120"/>
        <w:ind w:firstLine="851"/>
        <w:jc w:val="both"/>
        <w:rPr>
          <w:spacing w:val="6"/>
        </w:rPr>
      </w:pPr>
      <w:r w:rsidRPr="00126749">
        <w:rPr>
          <w:spacing w:val="6"/>
        </w:rPr>
        <w:t>Hoạt động sản xuất công nghiệp năm 2024 tiếp tục ổn định, giá trị sản xuất công nghiệp trên địa bàn tỉnh tăng so với cùng kỳ năm trước</w:t>
      </w:r>
      <w:r w:rsidR="00A34E46" w:rsidRPr="00126749">
        <w:rPr>
          <w:spacing w:val="6"/>
        </w:rPr>
        <w:t xml:space="preserve">. </w:t>
      </w:r>
    </w:p>
    <w:p w14:paraId="7B8D5B19" w14:textId="77777777" w:rsidR="00653639" w:rsidRPr="00126749" w:rsidRDefault="00653639" w:rsidP="00776169">
      <w:pPr>
        <w:spacing w:before="120" w:after="120"/>
        <w:ind w:firstLine="851"/>
        <w:jc w:val="both"/>
        <w:rPr>
          <w:spacing w:val="6"/>
        </w:rPr>
      </w:pPr>
      <w:r w:rsidRPr="00126749">
        <w:rPr>
          <w:spacing w:val="6"/>
        </w:rPr>
        <w:t xml:space="preserve">Sở Công Thương đã chủ động phối hợp với các đơn vị liên quan tăng cường triển khai có hiệu quả các biện pháp quản lý nhà nước trong việc quản lý lĩnh vực các mặt hàng có điều kiện trên địa bàn tỉnh; từ đó các cửa hàng kinh doanh các mặt hàng có điều kiện như: xăng dầu, gas, thuốc lá,... trên địa bàn tỉnh thực hiện tốt các điều kiện, các quyền và nghĩa vụ đối với thương nhân kinh doanh trong quá trình hoạt động; hàng hoá đầy đủ đáp ứng yêu cầu tiêu dùng của nhân dân; </w:t>
      </w:r>
    </w:p>
    <w:p w14:paraId="5F9972AA" w14:textId="46122D75" w:rsidR="00653639" w:rsidRPr="00126749" w:rsidRDefault="00653639" w:rsidP="00776169">
      <w:pPr>
        <w:spacing w:before="120" w:after="120"/>
        <w:ind w:firstLine="851"/>
        <w:jc w:val="both"/>
        <w:rPr>
          <w:spacing w:val="6"/>
        </w:rPr>
      </w:pPr>
      <w:r w:rsidRPr="00126749">
        <w:rPr>
          <w:spacing w:val="6"/>
        </w:rPr>
        <w:t>Chủ động tham mưu và xây dựng nhiều chương trình, kế hoạch, giải pháp cụ thể, thiết, hữu hiệu trong triển khai thực hiện nhiệm vụ; từ đó chất lượng thương mại, dịch vụ tiếp tục được nâng lên, đáp ứng nhu cầu ngày càng cao của người tiêu dùng; hình thức thương mại chuyển dịch theo hướng hiện đại, phù hợp với nhu cầu và thị hiếu của người dân trong và ngoài tỉnh; mạng lưới thương mại, chuỗi cửa hàng tiện ích, dịch vụ được đầu tư rộng khắp, tạo điều kiện thuận lợi cho người dân mua sắm, vui chơi giải trí.</w:t>
      </w:r>
    </w:p>
    <w:p w14:paraId="054DBEA6" w14:textId="3527DFCE" w:rsidR="00653639" w:rsidRPr="00126749" w:rsidRDefault="00653639" w:rsidP="00776169">
      <w:pPr>
        <w:spacing w:before="120" w:after="120"/>
        <w:ind w:firstLine="851"/>
        <w:jc w:val="both"/>
        <w:rPr>
          <w:spacing w:val="6"/>
        </w:rPr>
      </w:pPr>
      <w:r w:rsidRPr="00126749">
        <w:rPr>
          <w:spacing w:val="6"/>
        </w:rPr>
        <w:t>Hoạt động xúc tiến thương mại có chuyển biến tích cực, đã chủ động xây dựng chương trình xúc tiến thương mại hàng năm, tham gia và tổ chức các sự kiện xúc tiến thương mại trong và ngoài nước, tổ chức các đoàn giao thương kết nối cung cầu, tham gia hội chợ triển lãm ở nhiều tỉnh, thành phố trong cả nước, các hoạt động hội chợ, đưa hàng Việt về nông thôn, đã góp phần quảng bá, giới thiệu sản phẩm và mở rộng thị trường tiêu thụ, đặc biệt là nông sản chủ lực của Tỉnh.</w:t>
      </w:r>
    </w:p>
    <w:p w14:paraId="5F78DDBC" w14:textId="4419DAD8" w:rsidR="00653639" w:rsidRPr="00126749" w:rsidRDefault="00EC4AE1" w:rsidP="00776169">
      <w:pPr>
        <w:spacing w:before="120" w:after="120"/>
        <w:ind w:firstLine="851"/>
        <w:jc w:val="both"/>
        <w:rPr>
          <w:spacing w:val="6"/>
        </w:rPr>
      </w:pPr>
      <w:r w:rsidRPr="00126749">
        <w:rPr>
          <w:spacing w:val="6"/>
        </w:rPr>
        <w:t xml:space="preserve">Trong năm 2024, Sở Công Thương đã chủ trì phối hợp với Sở, ban, ngành, Viettel Hậu Giang, VNPT Hậu Giang, Mobifone Hậu Giang, Phòng Kinh tế, Phòng Kinh tế &amp; Hạ tầng huyện, thị xã thành phố cùng các địa phương triển khai thực hiện Mô hình chợ 4.0 - Thanh toán không dùng tiền mặt (TTKDTM), lũy kế đến nay đã cài được 177.955 ví điện tử, tổ chức ra mắt được 22 chợ trên địa bàn 8 huyện, thị xã, thành phố, bước đầu đã mang lại hiệu quả, góp phần hoàn thành mục tiêu chuyển đổi số, tạo cơ hội cho người dân tiếp cận những tiến bộ của khoa học công nghệ vào đời sống, mang đến môi trường số hóa tài chính hiện đại, an toàn, tiện lợi và phù hợp </w:t>
      </w:r>
      <w:r w:rsidRPr="00126749">
        <w:rPr>
          <w:spacing w:val="6"/>
        </w:rPr>
        <w:lastRenderedPageBreak/>
        <w:t>với mọi người dân, xóa bỏ những giới hạn và mang đến tiện ích trong giao dịch thanh toán.</w:t>
      </w:r>
      <w:r w:rsidR="00653639" w:rsidRPr="00126749">
        <w:rPr>
          <w:spacing w:val="6"/>
        </w:rPr>
        <w:t xml:space="preserve"> </w:t>
      </w:r>
    </w:p>
    <w:p w14:paraId="13F50110" w14:textId="3A19258C" w:rsidR="00653639" w:rsidRPr="00126749" w:rsidRDefault="00653639" w:rsidP="00776169">
      <w:pPr>
        <w:spacing w:before="120" w:after="120"/>
        <w:ind w:firstLine="851"/>
        <w:jc w:val="both"/>
        <w:rPr>
          <w:spacing w:val="6"/>
        </w:rPr>
      </w:pPr>
      <w:r w:rsidRPr="00126749">
        <w:rPr>
          <w:spacing w:val="6"/>
        </w:rPr>
        <w:t xml:space="preserve">Công tác phòng cháy chữa cháy, bảo vệ môi trường, an toàn thực phẩm tại các chợ thường xuyên được các ngành kiểm tra nhắc nhỡ, hàng hóa được sắp xếp ngăn nắp, giá niêm yết. Đề án Quản lý và truy xuất nguồn gốc trong thương mại đạt nhiều kết quả quan trọng, đáp ứng kịp thời xu thế hội nhập kinh tế quốc tế, tạo niềm tin cho người tiêu dùng sử dụng các sản phẩm của Tỉnh.  </w:t>
      </w:r>
    </w:p>
    <w:p w14:paraId="49B49379" w14:textId="0B2F476C" w:rsidR="00A34E46" w:rsidRPr="00126749" w:rsidRDefault="00A34E46" w:rsidP="00776169">
      <w:pPr>
        <w:spacing w:before="120" w:after="120"/>
        <w:ind w:firstLine="851"/>
        <w:jc w:val="both"/>
        <w:rPr>
          <w:spacing w:val="6"/>
        </w:rPr>
      </w:pPr>
      <w:r w:rsidRPr="00126749">
        <w:rPr>
          <w:spacing w:val="6"/>
        </w:rPr>
        <w:t>Công tác hỗ trợ doanh nghiệp thông qua hoạt động khuyến công và xúc tiến thương mại ngày càng nhận được sự quan tâm, tham gia mạnh mẽ từ các cơ sở, doanh nghiệp, Hợp tác xã trong tỉnh, góp phần nâng cao vị thế và sức cạnh tranh của doanh nghiệp; sản phẩm ngày càng hoàn thiện cả về chất lượng và mẫu mã, được người tiêu dùng ưa chuộng.</w:t>
      </w:r>
    </w:p>
    <w:p w14:paraId="2FD3BFC5" w14:textId="644ABD3E" w:rsidR="00653639" w:rsidRPr="00126749" w:rsidRDefault="00653639" w:rsidP="00776169">
      <w:pPr>
        <w:spacing w:before="120" w:after="120"/>
        <w:ind w:firstLine="851"/>
        <w:jc w:val="both"/>
        <w:rPr>
          <w:spacing w:val="6"/>
        </w:rPr>
      </w:pPr>
      <w:r w:rsidRPr="00126749">
        <w:rPr>
          <w:spacing w:val="6"/>
        </w:rPr>
        <w:t>Hoạt động xuất nhập khẩu được quan tâm chú trọng theo hướng vừa mở rộng thị trường, đa dạng hóa mặt hàng, vừa nâng cao hiệu quả xuất nhập khẩu phù hợp với mục tiêu phát triển bền vững, hạn chế ô nhiễm môi trường, từ đó hiệu quả mang lại cũng đáng khích lệ.</w:t>
      </w:r>
    </w:p>
    <w:p w14:paraId="342CEF91" w14:textId="77777777" w:rsidR="00A34E46" w:rsidRPr="00126749" w:rsidRDefault="00A34E46" w:rsidP="00776169">
      <w:pPr>
        <w:spacing w:before="120" w:after="120"/>
        <w:ind w:firstLine="851"/>
        <w:jc w:val="both"/>
        <w:rPr>
          <w:spacing w:val="6"/>
        </w:rPr>
      </w:pPr>
      <w:r w:rsidRPr="00126749">
        <w:rPr>
          <w:spacing w:val="6"/>
        </w:rPr>
        <w:t>Công tác điều hành cung cấp điện trong những tháng qua được đảm bảo an toàn, liên tục đáp ứng nhu cho sản xuất, sinh hoạt, thương mại, dịch vụ, chiếu sáng công cộng, an ninh, quốc phòng.</w:t>
      </w:r>
    </w:p>
    <w:p w14:paraId="194504E6" w14:textId="5A194F92" w:rsidR="00D81582" w:rsidRPr="00126749" w:rsidRDefault="00140BB3" w:rsidP="00776169">
      <w:pPr>
        <w:spacing w:before="120" w:after="120"/>
        <w:ind w:firstLine="851"/>
        <w:jc w:val="both"/>
        <w:rPr>
          <w:b/>
          <w:spacing w:val="6"/>
          <w:lang w:val="nl-NL"/>
        </w:rPr>
      </w:pPr>
      <w:r w:rsidRPr="00126749">
        <w:rPr>
          <w:b/>
          <w:spacing w:val="6"/>
          <w:lang w:val="nl-NL"/>
        </w:rPr>
        <w:t xml:space="preserve">2. </w:t>
      </w:r>
      <w:r w:rsidR="00A34E46" w:rsidRPr="00126749">
        <w:rPr>
          <w:b/>
          <w:lang w:val="it-IT"/>
        </w:rPr>
        <w:t>Hạn chế</w:t>
      </w:r>
      <w:r w:rsidR="006648FD" w:rsidRPr="00126749">
        <w:rPr>
          <w:b/>
          <w:lang w:val="it-IT"/>
        </w:rPr>
        <w:t>:</w:t>
      </w:r>
    </w:p>
    <w:p w14:paraId="29656331" w14:textId="04430C5C" w:rsidR="00A34E46" w:rsidRPr="00126749" w:rsidRDefault="00AF338B" w:rsidP="00776169">
      <w:pPr>
        <w:spacing w:before="120" w:after="120"/>
        <w:ind w:firstLine="851"/>
        <w:jc w:val="both"/>
        <w:rPr>
          <w:spacing w:val="6"/>
        </w:rPr>
      </w:pPr>
      <w:r w:rsidRPr="00126749">
        <w:rPr>
          <w:spacing w:val="6"/>
        </w:rPr>
        <w:t>Tình hình sản xuất công nghiệp trên địa bàn tỉnh có bước tăng trưởng nhưng chưa bền vững do tác động giá nguyên liệu đầu vào tăng, chi phí vận chuyển, năng lượng và nhân công đều tăng, phần nào ảnh hưởng đến hoạt động sản xuất của doanh nghiệp; công tác đầu tư xây dựng hạ tầng kỹ thuật cụm công nghiệp còn khó khăn, do chưa thu hút được nhà đầu tư</w:t>
      </w:r>
      <w:r w:rsidR="00A34E46" w:rsidRPr="00126749">
        <w:rPr>
          <w:spacing w:val="6"/>
        </w:rPr>
        <w:t xml:space="preserve">. </w:t>
      </w:r>
    </w:p>
    <w:p w14:paraId="4CB4CD6F" w14:textId="73B80C5B" w:rsidR="00C35FDD" w:rsidRPr="00126749" w:rsidRDefault="00C35FDD" w:rsidP="00776169">
      <w:pPr>
        <w:spacing w:before="120" w:after="120"/>
        <w:ind w:firstLine="851"/>
        <w:jc w:val="both"/>
        <w:rPr>
          <w:spacing w:val="6"/>
        </w:rPr>
      </w:pPr>
      <w:r w:rsidRPr="00126749">
        <w:rPr>
          <w:spacing w:val="6"/>
        </w:rPr>
        <w:t>Thương mại, dịch vụ mặc dù phát triển khá ổn định nhưng vẫn còn chưa tương xứng với tiềm năng, lợi thế của Tỉnh; cơ sở hạ tầng thương mại có lúc, có nơi chưa đảm bảo yêu cầu về tiêu chuẩn chất lượng, nhất là các điểm chợ trên địa bàn tỉnh: Hiện nay đa số các chợ truyền thống trên địa bàn tỉnh đã xuống cấp, nguồn vốn đầu tư, sửa chữa còn hạn chế, kêu gọi nhà đầu tư gặp nhiều khó khăn. Việc chuyển đổi mô hình quản lý chợ từ ban quản lý, tổ quản lý sang mô hình doanh nghiệp, HTX còn chậm, do ít có doanh nghiệp tham gia vào lĩnh vực này. Việc triển khai mô hình chợ 4.0, thanh toán không dùng tiền mặt còn gặp nhiều khó khăn… Do các tiểu thương còn e ngại việc sử dụng ví điện tử để thanh toán, sợ thao tác không rành sẽ mất tiền, trình độ sử dụng công nghệ còn hạn chế, người lớn tuổi tiếp cận chậm nên không dám sử dụng, điện thoại đời cũ khó thao tác… nên gặp rất nhiều khó khăn trong công tác vận động cài đặt ví điện tử, muốn thay đổi thói quen thanh toán không dùng tiền mặt cần có thời gian và sự quyết tâm của cả hệ thống chính trị.</w:t>
      </w:r>
    </w:p>
    <w:p w14:paraId="76BEFFDB" w14:textId="32FD6AAF" w:rsidR="004603A2" w:rsidRPr="00126749" w:rsidRDefault="004603A2" w:rsidP="00776169">
      <w:pPr>
        <w:spacing w:before="120" w:after="120"/>
        <w:ind w:firstLine="851"/>
        <w:jc w:val="both"/>
        <w:rPr>
          <w:spacing w:val="6"/>
        </w:rPr>
      </w:pPr>
      <w:r w:rsidRPr="00126749">
        <w:rPr>
          <w:spacing w:val="6"/>
        </w:rPr>
        <w:lastRenderedPageBreak/>
        <w:t>Hiện nay, khó tiếp cận với các sàn Thương mại điện tử lớn như: Shopee, Sendo, Lazada, Tiki... Sở Công Thương đã làm việc với các sàn TMĐT nhưng công tác hỗ trợ của các sàn còn hạn chế và chưa có kênh thu thập được số liệu báo cáo kết quả hoạt động kinh doanh của các thương nhân trên địa bàn tỉnh. Nguồn nhân lực ứng dụng thương mại điện tử (TMĐT) trong các doanh nghiệp, Hợp tác xã, Cơ sở sản xuất hiện vẫn còn hạn chế, nhiều doanh nghiệp, HTX, CSSX chưa quan tâm, chú trọng công tác ứng dụng TMĐT trong hoạt động sản xuất kinh doanh. Việc triển khai ứng dụng TMĐT để đưa sản phẩm lên sàn Thương mại của các doanh nghiệp, HTX mới ở giai đoạn đầu nên hiệu quả chưa cao, sản phẩm còn hạn chế cung ứng chưa theo kịp và tương xứng với yêu cầu phát triển chung của thị trường. Các sản phẩm của một số doanh nghiệp, HTX mẫu mã, bao bì chưa đẹp, chưa bắt mắt; giá cả còn cao hơn các sản phẩm cùng loại trên thị trường; một số sản phẩm đưa lên nguồn hàng còn hạn chế; một số sản phẩm đông lạnh khó vận chuyển xa để tiêu thụ.</w:t>
      </w:r>
    </w:p>
    <w:p w14:paraId="45142C47" w14:textId="78FBAE2C" w:rsidR="00C35FDD" w:rsidRPr="00126749" w:rsidRDefault="00C35FDD" w:rsidP="00776169">
      <w:pPr>
        <w:spacing w:before="120" w:after="120"/>
        <w:ind w:firstLine="851"/>
        <w:jc w:val="both"/>
        <w:rPr>
          <w:spacing w:val="6"/>
        </w:rPr>
      </w:pPr>
      <w:r w:rsidRPr="00126749">
        <w:rPr>
          <w:spacing w:val="6"/>
        </w:rPr>
        <w:t>Công tác xúc tiến thương mại hiệu quả mang lại chưa đạt kết quả như mong muốn; giá trị mang lại chưa cao, chưa tương xứng với tiềm năng hiện có; việc đưa các sản phẩm vào các siêu thị lớn cũng gặp nhiều khó khăn như: phương thức giao hàng, thời gian thanh toán (giao hàng sau 45 ngày thì siêu thị mới thanh toán tiền), thuê mặt bằng, chiết khấu cao. Nên các doanh nghiệp nhỏ, cơ sở sản xuất không đủ năng lực đưa hàng hóa vào siêu thị.</w:t>
      </w:r>
    </w:p>
    <w:p w14:paraId="65DF65D7" w14:textId="22AE7827" w:rsidR="00C35FDD" w:rsidRPr="00126749" w:rsidRDefault="00C35FDD" w:rsidP="00776169">
      <w:pPr>
        <w:spacing w:before="120" w:after="120"/>
        <w:ind w:firstLine="851"/>
        <w:jc w:val="both"/>
        <w:rPr>
          <w:spacing w:val="6"/>
        </w:rPr>
      </w:pPr>
      <w:r w:rsidRPr="00126749">
        <w:rPr>
          <w:spacing w:val="6"/>
        </w:rPr>
        <w:t>Công tác quản lý nhà nước trong việc quản lý lĩnh vực các mặt hàng có điều kiện trên địa bàn tỉnh được Sở Công Thương chủ động triển khai thực hiện quyết liệt, tuy nhiên vẫn còn xảy ra tình trạng một số ít cửa hàng chưa thực hiện đầy đủ các quy định, Sở Công Thương đã chủ động ban hành văn bản nhắc nhở kịp thời đến các doanh nghiệp để thực hiện theo đúng quy định. Đề án Quản lý và truy xuất nguồn gốc trong thương mại cũng còn gặp nhiều bất cập, phần lớn các cơ sở, hợp tác xã, doanh nghiệp sản xuất kinh doanh trên địa bàn tỉnh đa phần còn mô hình sản xuất nhỏ lẻ, số lượng sản phẩm còn hạn chế, do đó nên chưa chủ động tìm đầu ra cho sản phẩm, chưa mạnh dạn đăng ký nhu cầu sử dụng tem truy xuất nguồn gốc, vì vậy số lượng tem doanh nghiệp đăng ký sử dụng còn rất hạn chế, so với số lượng tem được hỗ trợ.</w:t>
      </w:r>
    </w:p>
    <w:p w14:paraId="5A797B8C" w14:textId="311696DA" w:rsidR="00C35FDD" w:rsidRPr="00126749" w:rsidRDefault="00C35FDD" w:rsidP="00776169">
      <w:pPr>
        <w:spacing w:before="120" w:after="120"/>
        <w:ind w:firstLine="851"/>
        <w:jc w:val="both"/>
        <w:rPr>
          <w:spacing w:val="6"/>
        </w:rPr>
      </w:pPr>
      <w:r w:rsidRPr="00126749">
        <w:rPr>
          <w:spacing w:val="6"/>
        </w:rPr>
        <w:t>Hoạt động xuất nhập khẩu tuy được quan tâm thực hiện và hiệu quả mang lại cũng đáng khích lệ; tuy nhiên, do ảnh hưởng tình hình dịch bệnh Covid -19, giản cách xã hội kéo dài, kinh tế thế giới còn nhiều khó khăn do ảnh hưởng chiến sự Nga – Ukraine,… nên các mặt hàng xuất khẩu nhìn chung bị cắt giảm, thị trường xuất khẩu có phần chậm lại.</w:t>
      </w:r>
    </w:p>
    <w:p w14:paraId="4C76BF3F" w14:textId="77777777" w:rsidR="00C35FDD" w:rsidRPr="00126749" w:rsidRDefault="00C35FDD" w:rsidP="00776169">
      <w:pPr>
        <w:spacing w:before="120" w:after="120"/>
        <w:ind w:firstLine="851"/>
        <w:jc w:val="both"/>
        <w:rPr>
          <w:spacing w:val="6"/>
        </w:rPr>
      </w:pPr>
      <w:r w:rsidRPr="00126749">
        <w:rPr>
          <w:spacing w:val="6"/>
        </w:rPr>
        <w:t xml:space="preserve">Sản xuất, nuôi trồng một số mặt hàng nông, thủy sản vẫn tồn tại bất cập như manh mún, tự phát,... dẫn đến tình trạng mất kiểm soát nguồn cung. Đặc biệt, sản xuất, nuôi trồng manh mún khiến chất lượng nông, thủy sản không đồng đều, khó kiểm soát vệ sinh an toàn thực phẩm và khó áp dụng các chuẩn mực của thế giới về truy xuất nguồn gốc. </w:t>
      </w:r>
    </w:p>
    <w:p w14:paraId="3C5BA162" w14:textId="0293A869" w:rsidR="00C35FDD" w:rsidRPr="00126749" w:rsidRDefault="00C35FDD" w:rsidP="00776169">
      <w:pPr>
        <w:spacing w:before="120" w:after="120"/>
        <w:ind w:firstLine="851"/>
        <w:jc w:val="both"/>
        <w:rPr>
          <w:spacing w:val="6"/>
        </w:rPr>
      </w:pPr>
      <w:r w:rsidRPr="00126749">
        <w:rPr>
          <w:spacing w:val="6"/>
        </w:rPr>
        <w:lastRenderedPageBreak/>
        <w:t>Tỷ lệ sản phẩm của tỉnh có thương hiệu còn ít, chưa xây dựng được thương hiệu, chưa có logo, nhãn mác của Tỉnh. Điều này là hạn chế lớn, làm giảm sức cạnh tranh sản phẩm đồng thời hạn chế sự tham gia sâu vào hệ thống phân phối bán lẻ của các nước nhập khẩu.</w:t>
      </w:r>
    </w:p>
    <w:p w14:paraId="56FAAF9D" w14:textId="6B110087" w:rsidR="00A34E46" w:rsidRPr="00126749" w:rsidRDefault="00A34E46" w:rsidP="00776169">
      <w:pPr>
        <w:spacing w:before="120" w:after="120"/>
        <w:ind w:firstLine="851"/>
        <w:jc w:val="both"/>
        <w:rPr>
          <w:spacing w:val="6"/>
        </w:rPr>
      </w:pPr>
      <w:r w:rsidRPr="00126749">
        <w:rPr>
          <w:spacing w:val="6"/>
        </w:rPr>
        <w:t xml:space="preserve">Các Đề án hỗ trợ ứng dụng </w:t>
      </w:r>
      <w:r w:rsidR="00067A9E" w:rsidRPr="00126749">
        <w:rPr>
          <w:spacing w:val="6"/>
        </w:rPr>
        <w:t>máy móc thiết bị tiên tiến thuộc</w:t>
      </w:r>
      <w:r w:rsidRPr="00126749">
        <w:rPr>
          <w:spacing w:val="6"/>
        </w:rPr>
        <w:t xml:space="preserve"> Chương trình Khuyến công Quốc gia năm 2024 đến nay chưa được Bộ Công Thương phê duyệt dẫn đến không triển khai được các đề án này.</w:t>
      </w:r>
    </w:p>
    <w:p w14:paraId="7356C6EF" w14:textId="39F3BF32" w:rsidR="00EA426C" w:rsidRPr="00126749" w:rsidRDefault="00EA426C" w:rsidP="00776169">
      <w:pPr>
        <w:spacing w:before="120" w:after="120"/>
        <w:ind w:firstLine="851"/>
        <w:jc w:val="both"/>
        <w:rPr>
          <w:b/>
          <w:spacing w:val="6"/>
          <w:lang w:val="nb-NO"/>
        </w:rPr>
      </w:pPr>
      <w:r w:rsidRPr="00126749">
        <w:rPr>
          <w:b/>
          <w:spacing w:val="6"/>
          <w:lang w:val="nb-NO"/>
        </w:rPr>
        <w:t>B</w:t>
      </w:r>
      <w:r w:rsidR="00B47A68" w:rsidRPr="00126749">
        <w:rPr>
          <w:b/>
          <w:spacing w:val="6"/>
          <w:lang w:val="nb-NO"/>
        </w:rPr>
        <w:t xml:space="preserve">. </w:t>
      </w:r>
      <w:r w:rsidRPr="00126749">
        <w:rPr>
          <w:b/>
          <w:spacing w:val="6"/>
          <w:lang w:val="nb-NO"/>
        </w:rPr>
        <w:t xml:space="preserve">MỤC TIÊU, CHỈ TIÊU, NHIỆM VỤ VÀ GIẢI </w:t>
      </w:r>
      <w:r w:rsidR="004D69AC" w:rsidRPr="00126749">
        <w:rPr>
          <w:b/>
          <w:spacing w:val="6"/>
          <w:lang w:val="nb-NO"/>
        </w:rPr>
        <w:t>PHÁP THỰC HIỆN KẾ HOẠCH NĂM 2025</w:t>
      </w:r>
      <w:r w:rsidRPr="00126749">
        <w:rPr>
          <w:b/>
          <w:spacing w:val="6"/>
          <w:lang w:val="nb-NO"/>
        </w:rPr>
        <w:t xml:space="preserve"> </w:t>
      </w:r>
    </w:p>
    <w:p w14:paraId="631AC398" w14:textId="09193C6C" w:rsidR="00EA426C" w:rsidRPr="00126749" w:rsidRDefault="00337F50" w:rsidP="00776169">
      <w:pPr>
        <w:spacing w:before="120" w:after="120"/>
        <w:ind w:firstLine="851"/>
        <w:jc w:val="both"/>
        <w:rPr>
          <w:b/>
          <w:spacing w:val="6"/>
          <w:lang w:val="nb-NO"/>
        </w:rPr>
      </w:pPr>
      <w:r w:rsidRPr="00126749">
        <w:rPr>
          <w:b/>
          <w:spacing w:val="6"/>
          <w:lang w:val="nb-NO"/>
        </w:rPr>
        <w:t>I</w:t>
      </w:r>
      <w:r w:rsidR="00EA426C" w:rsidRPr="00126749">
        <w:rPr>
          <w:b/>
          <w:spacing w:val="6"/>
          <w:lang w:val="nb-NO"/>
        </w:rPr>
        <w:t xml:space="preserve">. </w:t>
      </w:r>
      <w:r w:rsidRPr="00126749">
        <w:rPr>
          <w:b/>
          <w:spacing w:val="6"/>
          <w:lang w:val="nb-NO"/>
        </w:rPr>
        <w:t>MỤC TIÊU</w:t>
      </w:r>
      <w:r w:rsidR="00EA426C" w:rsidRPr="00126749">
        <w:rPr>
          <w:b/>
          <w:spacing w:val="6"/>
          <w:lang w:val="nb-NO"/>
        </w:rPr>
        <w:t xml:space="preserve"> </w:t>
      </w:r>
    </w:p>
    <w:p w14:paraId="355A078A" w14:textId="77777777" w:rsidR="004D69AC" w:rsidRPr="00126749" w:rsidRDefault="004D69AC" w:rsidP="00776169">
      <w:pPr>
        <w:spacing w:before="120" w:after="120"/>
        <w:ind w:firstLine="851"/>
        <w:jc w:val="both"/>
        <w:rPr>
          <w:spacing w:val="6"/>
          <w:lang w:val="nb-NO"/>
        </w:rPr>
      </w:pPr>
      <w:r w:rsidRPr="00126749">
        <w:rPr>
          <w:spacing w:val="6"/>
          <w:lang w:val="nb-NO"/>
        </w:rPr>
        <w:t>Tập trung triển khai đồng bộ các giải pháp phấn đấu đạt và vượt các chỉ tiêu của ngành Công Thương, thực hiện hoàn thành mọi nhiệm vụ mà Tỉnh ủy, UBND tỉnh và Bộ Công Thương giao trong năm 2025.</w:t>
      </w:r>
    </w:p>
    <w:p w14:paraId="59202168" w14:textId="77777777" w:rsidR="004D69AC" w:rsidRPr="00126749" w:rsidRDefault="004D69AC" w:rsidP="00776169">
      <w:pPr>
        <w:spacing w:before="120" w:after="120"/>
        <w:ind w:firstLine="851"/>
        <w:jc w:val="both"/>
        <w:rPr>
          <w:spacing w:val="6"/>
          <w:lang w:val="nb-NO"/>
        </w:rPr>
      </w:pPr>
      <w:r w:rsidRPr="00126749">
        <w:rPr>
          <w:spacing w:val="6"/>
          <w:lang w:val="nb-NO"/>
        </w:rPr>
        <w:t xml:space="preserve">Tăng cường Lãnh, chỉ đạo của cấp ủy Đảng, Ban Giám đốc Sở, tập trung thực hiện tốt công tác quản lý nhà nước về lĩnh vực Công Thương như: công nghiệp, thương mại, năng lượng, công tác đảm bảo an toàn thực phẩm; an toàn hóa chất; an toàn môi trường; an toàn lao động, bình ổn thị trường, đảm bảo cung cầu hàng hóa trên địa bàn tỉnh Hậu Giang. </w:t>
      </w:r>
    </w:p>
    <w:p w14:paraId="3AE48B1B" w14:textId="535403BC" w:rsidR="00EA426C" w:rsidRPr="00126749" w:rsidRDefault="00337F50" w:rsidP="00776169">
      <w:pPr>
        <w:spacing w:before="120" w:after="120"/>
        <w:ind w:firstLine="851"/>
        <w:jc w:val="both"/>
        <w:rPr>
          <w:b/>
          <w:spacing w:val="6"/>
          <w:lang w:val="nb-NO"/>
        </w:rPr>
      </w:pPr>
      <w:r w:rsidRPr="00126749">
        <w:rPr>
          <w:b/>
          <w:spacing w:val="6"/>
          <w:lang w:val="nb-NO"/>
        </w:rPr>
        <w:t>II</w:t>
      </w:r>
      <w:r w:rsidR="00EA426C" w:rsidRPr="00126749">
        <w:rPr>
          <w:b/>
          <w:spacing w:val="6"/>
          <w:lang w:val="nb-NO"/>
        </w:rPr>
        <w:t xml:space="preserve">. </w:t>
      </w:r>
      <w:r w:rsidRPr="00126749">
        <w:rPr>
          <w:b/>
          <w:spacing w:val="6"/>
          <w:lang w:val="nb-NO"/>
        </w:rPr>
        <w:t>CÁC CHỈ TIÊU</w:t>
      </w:r>
    </w:p>
    <w:p w14:paraId="6CB965EB" w14:textId="6256F99D" w:rsidR="00EA426C" w:rsidRPr="00126749" w:rsidRDefault="00EA426C" w:rsidP="00776169">
      <w:pPr>
        <w:spacing w:before="120" w:after="120"/>
        <w:ind w:firstLine="851"/>
        <w:jc w:val="both"/>
        <w:rPr>
          <w:b/>
          <w:i/>
          <w:spacing w:val="6"/>
          <w:lang w:val="nb-NO"/>
        </w:rPr>
      </w:pPr>
      <w:r w:rsidRPr="00126749">
        <w:rPr>
          <w:b/>
          <w:i/>
          <w:spacing w:val="6"/>
          <w:lang w:val="nb-NO"/>
        </w:rPr>
        <w:t>1. Giá trị sản xuất công nghiệp</w:t>
      </w:r>
    </w:p>
    <w:p w14:paraId="288F1600" w14:textId="62E3EA81" w:rsidR="004D69AC" w:rsidRPr="00126749" w:rsidRDefault="004D69AC" w:rsidP="00776169">
      <w:pPr>
        <w:spacing w:before="120" w:after="120"/>
        <w:ind w:firstLine="851"/>
        <w:jc w:val="both"/>
        <w:rPr>
          <w:spacing w:val="6"/>
          <w:lang w:val="nb-NO"/>
        </w:rPr>
      </w:pPr>
      <w:r w:rsidRPr="00126749">
        <w:rPr>
          <w:spacing w:val="6"/>
          <w:lang w:val="nb-NO"/>
        </w:rPr>
        <w:t>Giá trị sản xuất công nghiệp theo giá so</w:t>
      </w:r>
      <w:r w:rsidR="00B00431" w:rsidRPr="00126749">
        <w:rPr>
          <w:spacing w:val="6"/>
          <w:lang w:val="nb-NO"/>
        </w:rPr>
        <w:t xml:space="preserve"> sánh 2010: phấn đấu đạt  50.329 tỷ đồng, tăng 14,64</w:t>
      </w:r>
      <w:r w:rsidRPr="00126749">
        <w:rPr>
          <w:spacing w:val="6"/>
          <w:lang w:val="nb-NO"/>
        </w:rPr>
        <w:t xml:space="preserve">% so với ước thực hiện năm 2024. </w:t>
      </w:r>
    </w:p>
    <w:p w14:paraId="7139A40B" w14:textId="00242C0F" w:rsidR="004D69AC" w:rsidRPr="00126749" w:rsidRDefault="004D69AC" w:rsidP="00B00431">
      <w:pPr>
        <w:jc w:val="both"/>
        <w:rPr>
          <w:spacing w:val="6"/>
          <w:lang w:val="nb-NO"/>
        </w:rPr>
      </w:pPr>
      <w:r w:rsidRPr="00126749">
        <w:rPr>
          <w:spacing w:val="6"/>
          <w:lang w:val="nb-NO"/>
        </w:rPr>
        <w:t xml:space="preserve">Giá trị sản xuất công nghiệp theo giá thực tế: phấn đấu đạt </w:t>
      </w:r>
      <w:r w:rsidR="00B00431" w:rsidRPr="00126749">
        <w:t>93.183</w:t>
      </w:r>
      <w:r w:rsidR="00B00431" w:rsidRPr="00126749">
        <w:rPr>
          <w:sz w:val="24"/>
          <w:szCs w:val="24"/>
        </w:rPr>
        <w:t xml:space="preserve"> </w:t>
      </w:r>
      <w:r w:rsidRPr="00126749">
        <w:rPr>
          <w:spacing w:val="6"/>
          <w:lang w:val="nb-NO"/>
        </w:rPr>
        <w:t>t</w:t>
      </w:r>
      <w:r w:rsidR="00B00431" w:rsidRPr="00126749">
        <w:rPr>
          <w:spacing w:val="6"/>
          <w:lang w:val="nb-NO"/>
        </w:rPr>
        <w:t>ỷ đồng, tăng 16,44</w:t>
      </w:r>
      <w:r w:rsidRPr="00126749">
        <w:rPr>
          <w:spacing w:val="6"/>
          <w:lang w:val="nb-NO"/>
        </w:rPr>
        <w:t>% so với ước thực hiện năm 2024.</w:t>
      </w:r>
    </w:p>
    <w:p w14:paraId="41541629" w14:textId="0AEAEAAD" w:rsidR="00EA426C" w:rsidRPr="00126749" w:rsidRDefault="00EA426C" w:rsidP="00776169">
      <w:pPr>
        <w:spacing w:before="120" w:after="120"/>
        <w:ind w:firstLine="851"/>
        <w:jc w:val="both"/>
        <w:rPr>
          <w:b/>
          <w:i/>
          <w:spacing w:val="6"/>
          <w:lang w:val="nb-NO"/>
        </w:rPr>
      </w:pPr>
      <w:r w:rsidRPr="00126749">
        <w:rPr>
          <w:b/>
          <w:i/>
          <w:spacing w:val="6"/>
          <w:lang w:val="nb-NO"/>
        </w:rPr>
        <w:t>2. Hoạt động nội thương:</w:t>
      </w:r>
    </w:p>
    <w:p w14:paraId="14D9CB07" w14:textId="4E05A8D1" w:rsidR="00CF12BB" w:rsidRPr="00126749" w:rsidRDefault="00F35DCA" w:rsidP="00776169">
      <w:pPr>
        <w:spacing w:before="120" w:after="120"/>
        <w:ind w:firstLine="851"/>
        <w:jc w:val="both"/>
        <w:rPr>
          <w:spacing w:val="6"/>
          <w:lang w:val="nb-NO"/>
        </w:rPr>
      </w:pPr>
      <w:r w:rsidRPr="00126749">
        <w:rPr>
          <w:spacing w:val="6"/>
          <w:lang w:val="nb-NO"/>
        </w:rPr>
        <w:t>Tổng doanh thu bán lẻ hàng hóa, doanh thu dịch vụ tiêu dùng và dịch vụ lưu trú, ăn uống năm 2025 phấn đấu đạt 66.280,079 tỷ đồng, tăng 6,81% so với ước thực hiện năm 2024</w:t>
      </w:r>
      <w:r w:rsidR="00CF12BB" w:rsidRPr="00126749">
        <w:rPr>
          <w:spacing w:val="6"/>
          <w:lang w:val="nb-NO"/>
        </w:rPr>
        <w:t>.</w:t>
      </w:r>
    </w:p>
    <w:p w14:paraId="0BD2CC4D" w14:textId="09FB9D9A" w:rsidR="00EA426C" w:rsidRPr="00126749" w:rsidRDefault="00EA426C" w:rsidP="00776169">
      <w:pPr>
        <w:spacing w:before="120" w:after="120"/>
        <w:ind w:firstLine="851"/>
        <w:jc w:val="both"/>
        <w:rPr>
          <w:b/>
          <w:i/>
          <w:spacing w:val="6"/>
          <w:lang w:val="nb-NO"/>
        </w:rPr>
      </w:pPr>
      <w:r w:rsidRPr="00126749">
        <w:rPr>
          <w:b/>
          <w:i/>
          <w:spacing w:val="6"/>
          <w:lang w:val="nb-NO"/>
        </w:rPr>
        <w:t xml:space="preserve">3. Xuất nhập khẩu: </w:t>
      </w:r>
    </w:p>
    <w:p w14:paraId="759D6A7C" w14:textId="77777777" w:rsidR="003D2C2E" w:rsidRPr="00126749" w:rsidRDefault="003D2C2E" w:rsidP="003D2C2E">
      <w:pPr>
        <w:spacing w:before="120" w:after="120"/>
        <w:ind w:firstLine="851"/>
        <w:jc w:val="both"/>
        <w:rPr>
          <w:spacing w:val="6"/>
          <w:lang w:val="nb-NO"/>
        </w:rPr>
      </w:pPr>
      <w:r w:rsidRPr="00126749">
        <w:rPr>
          <w:spacing w:val="6"/>
          <w:lang w:val="nb-NO"/>
        </w:rPr>
        <w:t xml:space="preserve">Tổng kim ngạch xuất, nhập khẩu hàng hóa trực tiếp, uỷ thác và các dịch vụ đại lý chi trả ngoại tệ của các tổ chức tín dụng năm 2025 phấn đấu đạt 1.333 triệu USD, tăng 2,76% so với ước thực hiện năm 2024. Trong đó: </w:t>
      </w:r>
    </w:p>
    <w:p w14:paraId="330B1171" w14:textId="77777777" w:rsidR="003D2C2E" w:rsidRPr="00126749" w:rsidRDefault="003D2C2E" w:rsidP="003D2C2E">
      <w:pPr>
        <w:spacing w:before="120" w:after="120"/>
        <w:ind w:firstLine="851"/>
        <w:jc w:val="both"/>
        <w:rPr>
          <w:spacing w:val="6"/>
          <w:lang w:val="nb-NO"/>
        </w:rPr>
      </w:pPr>
      <w:r w:rsidRPr="00126749">
        <w:rPr>
          <w:spacing w:val="6"/>
          <w:lang w:val="nb-NO"/>
        </w:rPr>
        <w:t>- Kim ngạch xuất khẩu khẩu hàng hóa trực tiếp, uỷ thác và các dịch vụ đại lý chi trả ngoại tệ của các tổ chức tín dụng 943 triệu USD, tăng 2,38% so với ước thực hiện năm 2024.</w:t>
      </w:r>
    </w:p>
    <w:p w14:paraId="5AD8B949" w14:textId="77777777" w:rsidR="003D2C2E" w:rsidRPr="00126749" w:rsidRDefault="003D2C2E" w:rsidP="003D2C2E">
      <w:pPr>
        <w:spacing w:before="120" w:after="120"/>
        <w:ind w:firstLine="851"/>
        <w:jc w:val="both"/>
        <w:rPr>
          <w:spacing w:val="6"/>
          <w:lang w:val="nb-NO"/>
        </w:rPr>
      </w:pPr>
      <w:r w:rsidRPr="00126749">
        <w:rPr>
          <w:spacing w:val="6"/>
          <w:lang w:val="nb-NO"/>
        </w:rPr>
        <w:t>- Kim ngạch nhập khẩu hàng hóa 390 triệu USD, tăng 3,69% so với ước thực hiện năm 2024.</w:t>
      </w:r>
    </w:p>
    <w:p w14:paraId="5DDE2E4C" w14:textId="671CE70D" w:rsidR="00EA426C" w:rsidRPr="00126749" w:rsidRDefault="00337F50" w:rsidP="003D2C2E">
      <w:pPr>
        <w:spacing w:before="120" w:after="120"/>
        <w:ind w:firstLine="851"/>
        <w:jc w:val="both"/>
        <w:rPr>
          <w:b/>
          <w:spacing w:val="6"/>
          <w:lang w:val="nb-NO"/>
        </w:rPr>
      </w:pPr>
      <w:r w:rsidRPr="00126749">
        <w:rPr>
          <w:b/>
          <w:spacing w:val="6"/>
          <w:lang w:val="nb-NO"/>
        </w:rPr>
        <w:t>III. NHIỆM VỤ</w:t>
      </w:r>
    </w:p>
    <w:p w14:paraId="696A2498" w14:textId="35BB62DE" w:rsidR="004D69AC" w:rsidRPr="00126749" w:rsidRDefault="004D69AC" w:rsidP="00776169">
      <w:pPr>
        <w:spacing w:before="120" w:after="120"/>
        <w:ind w:firstLine="851"/>
        <w:jc w:val="both"/>
        <w:rPr>
          <w:spacing w:val="6"/>
          <w:lang w:val="nb-NO"/>
        </w:rPr>
      </w:pPr>
      <w:r w:rsidRPr="00126749">
        <w:rPr>
          <w:b/>
          <w:spacing w:val="6"/>
          <w:lang w:val="nb-NO"/>
        </w:rPr>
        <w:lastRenderedPageBreak/>
        <w:t>1.</w:t>
      </w:r>
      <w:r w:rsidRPr="00126749">
        <w:rPr>
          <w:spacing w:val="6"/>
          <w:lang w:val="nb-NO"/>
        </w:rPr>
        <w:t xml:space="preserve"> </w:t>
      </w:r>
      <w:r w:rsidR="008F5D79" w:rsidRPr="00126749">
        <w:rPr>
          <w:spacing w:val="6"/>
          <w:lang w:val="nb-NO"/>
        </w:rPr>
        <w:t>Triển khai thực hiện Quy hoạch tỉnh Hậu Giang thời kỳ 2021 - 2030, tầm nhìn đến năm 2050; Quy hoạch phát triển điện lực quốc gia thời kỳ 2021 – 2030, tầm nhìn đến năm 2050</w:t>
      </w:r>
      <w:r w:rsidRPr="00126749">
        <w:rPr>
          <w:spacing w:val="6"/>
          <w:lang w:val="nb-NO"/>
        </w:rPr>
        <w:t>...</w:t>
      </w:r>
    </w:p>
    <w:p w14:paraId="280AC4CB" w14:textId="6D121338" w:rsidR="004D69AC" w:rsidRPr="00126749" w:rsidRDefault="004D69AC" w:rsidP="00776169">
      <w:pPr>
        <w:spacing w:before="120" w:after="120"/>
        <w:ind w:firstLine="851"/>
        <w:jc w:val="both"/>
        <w:rPr>
          <w:spacing w:val="6"/>
          <w:lang w:val="nb-NO"/>
        </w:rPr>
      </w:pPr>
      <w:r w:rsidRPr="00126749">
        <w:rPr>
          <w:b/>
          <w:spacing w:val="6"/>
          <w:lang w:val="nb-NO"/>
        </w:rPr>
        <w:t>2.</w:t>
      </w:r>
      <w:r w:rsidRPr="00126749">
        <w:rPr>
          <w:spacing w:val="6"/>
          <w:lang w:val="nb-NO"/>
        </w:rPr>
        <w:t xml:space="preserve"> </w:t>
      </w:r>
      <w:r w:rsidR="008F5D79" w:rsidRPr="00126749">
        <w:rPr>
          <w:spacing w:val="6"/>
          <w:lang w:val="nb-NO"/>
        </w:rPr>
        <w:t>Tham mưu xây dựng Nghị quyết của HĐND tỉnh quy định nội dung quản lý, sử dụng kinh phí và định mức hỗ trợ cho các hoạt động khuyến công trên địa bàn tỉnh Hậu Giang; Quyết định của UBND tỉnh ban hành quy chế quản lý cụm công nghiệp trên địa bàn tỉnh Hậu Giang; Quyết định của UBND tỉnh thực hiện Nghị quyết số 23/2024/NQ-HĐND ngày 19/12/2024 của HĐND tỉnh quy định chính sách hỗ trợ đầu tư xây dựng hạ tầng kỹ thuật cụm công nghiệp trên địa bàn tỉnh Hậu Giang</w:t>
      </w:r>
      <w:r w:rsidRPr="00126749">
        <w:rPr>
          <w:spacing w:val="6"/>
          <w:lang w:val="nb-NO"/>
        </w:rPr>
        <w:t>...</w:t>
      </w:r>
    </w:p>
    <w:p w14:paraId="402C76F7" w14:textId="0F44ABBE" w:rsidR="004D69AC" w:rsidRPr="00126749" w:rsidRDefault="004D69AC" w:rsidP="00776169">
      <w:pPr>
        <w:spacing w:before="120" w:after="120"/>
        <w:ind w:firstLine="851"/>
        <w:jc w:val="both"/>
        <w:rPr>
          <w:spacing w:val="6"/>
          <w:lang w:val="nb-NO"/>
        </w:rPr>
      </w:pPr>
      <w:r w:rsidRPr="00126749">
        <w:rPr>
          <w:b/>
          <w:spacing w:val="6"/>
          <w:lang w:val="nb-NO"/>
        </w:rPr>
        <w:t xml:space="preserve">3. </w:t>
      </w:r>
      <w:r w:rsidR="008F5D79" w:rsidRPr="00126749">
        <w:rPr>
          <w:spacing w:val="6"/>
          <w:lang w:val="nb-NO"/>
        </w:rPr>
        <w:t>Tiếp tục triển khai Kế hoạch thực hiện Chương trình phát triển công nghiệp hỗ trợ; Kế hoạch thực hiện Chương trình hành động quốc gia về sản xuất và tiêu dùng bền vững</w:t>
      </w:r>
      <w:r w:rsidR="00237AF8" w:rsidRPr="00126749">
        <w:rPr>
          <w:spacing w:val="6"/>
          <w:lang w:val="nb-NO"/>
        </w:rPr>
        <w:t>...</w:t>
      </w:r>
    </w:p>
    <w:p w14:paraId="223874B4" w14:textId="54B4E602" w:rsidR="0017171F" w:rsidRPr="00126749" w:rsidRDefault="0017171F" w:rsidP="00776169">
      <w:pPr>
        <w:spacing w:before="120" w:after="120"/>
        <w:ind w:firstLine="851"/>
        <w:jc w:val="both"/>
        <w:rPr>
          <w:spacing w:val="6"/>
          <w:lang w:val="nb-NO"/>
        </w:rPr>
      </w:pPr>
      <w:r w:rsidRPr="00126749">
        <w:rPr>
          <w:b/>
          <w:spacing w:val="6"/>
          <w:lang w:val="nb-NO"/>
        </w:rPr>
        <w:t>4.</w:t>
      </w:r>
      <w:r w:rsidRPr="00126749">
        <w:rPr>
          <w:spacing w:val="6"/>
          <w:lang w:val="nb-NO"/>
        </w:rPr>
        <w:t xml:space="preserve"> Tham mưu UBND tỉnh triển khai Nghị định số 60/2024/NĐ-CP ngày 05/6/2024 của Chính phủ về phát triển và quản lý chợ: Nội quy mẫu để thống nhất việc xây dựng nội quy chợ và áp dụng cho tất cả các chợ trên địa bàn tỉnh Hậu Giang; Quy định phân cấp quản lý chợ trên địa bàn tỉnh Hậu Giang; Chính sách hỗ trợ và khuyến khích đầu tư xây dựng hạ tầng chợ trên địa bàn tỉnh Hậu Giang; tham mưu ban hành Kế hoạch triển khai Luật Bảo vệ quyền lợi người tiêu dùng</w:t>
      </w:r>
      <w:r w:rsidR="00A8341C" w:rsidRPr="00126749">
        <w:rPr>
          <w:spacing w:val="6"/>
          <w:lang w:val="nb-NO"/>
        </w:rPr>
        <w:t>; tham mưu tổ chức Đại Hội thành lập Hội Bảo vệ Quyền lợi người tiêu dùng tỉnh Hậu Giang</w:t>
      </w:r>
      <w:r w:rsidRPr="00126749">
        <w:rPr>
          <w:spacing w:val="6"/>
          <w:lang w:val="nb-NO"/>
        </w:rPr>
        <w:t>...</w:t>
      </w:r>
    </w:p>
    <w:p w14:paraId="14A5035B" w14:textId="07A82B10" w:rsidR="0077222B" w:rsidRPr="00126749" w:rsidRDefault="0017171F" w:rsidP="00776169">
      <w:pPr>
        <w:spacing w:before="120" w:after="120"/>
        <w:ind w:firstLine="851"/>
        <w:jc w:val="both"/>
      </w:pPr>
      <w:r w:rsidRPr="00126749">
        <w:rPr>
          <w:b/>
          <w:spacing w:val="6"/>
          <w:lang w:val="nb-NO"/>
        </w:rPr>
        <w:t>5</w:t>
      </w:r>
      <w:r w:rsidR="004D69AC" w:rsidRPr="00126749">
        <w:rPr>
          <w:b/>
          <w:spacing w:val="6"/>
          <w:lang w:val="nb-NO"/>
        </w:rPr>
        <w:t xml:space="preserve">. </w:t>
      </w:r>
      <w:r w:rsidR="00237AF8" w:rsidRPr="00126749">
        <w:rPr>
          <w:spacing w:val="6"/>
          <w:lang w:val="nb-NO"/>
        </w:rPr>
        <w:t>Trình UBND tỉnh phê duyệt Danh mục địa điểm tổ chức hội chợ, triển lãm thương mại và lĩnh vực ưu tiên được tổ chức hội chợ, triển lãm trên địa bàn tỉnh năm 2026</w:t>
      </w:r>
      <w:r w:rsidR="003E361F" w:rsidRPr="00126749">
        <w:rPr>
          <w:spacing w:val="6"/>
          <w:lang w:val="nb-NO"/>
        </w:rPr>
        <w:t xml:space="preserve">; </w:t>
      </w:r>
      <w:r w:rsidR="004D69AC" w:rsidRPr="00126749">
        <w:rPr>
          <w:spacing w:val="6"/>
          <w:lang w:val="nb-NO"/>
        </w:rPr>
        <w:t xml:space="preserve">Đăng ký thực hiện kế hoạch, đề án khuyến công và Xúc tiến thương mại năm 2025 trình UBND tỉnh và Bộ Công Thương xem xét phê duyệt và triển khai thực hiện theo quy định; </w:t>
      </w:r>
      <w:r w:rsidR="00793854" w:rsidRPr="00126749">
        <w:rPr>
          <w:spacing w:val="6"/>
          <w:lang w:val="nb-NO"/>
        </w:rPr>
        <w:t>triển khai c</w:t>
      </w:r>
      <w:r w:rsidR="00793854" w:rsidRPr="00126749">
        <w:t>hính sách hỗ trợ doanh nghiệp nhỏ và vừa trên địa bàn tỉnh từ nguồn vốn trung ương và địa phương năm 2025; đ</w:t>
      </w:r>
      <w:r w:rsidR="004D69AC" w:rsidRPr="00126749">
        <w:rPr>
          <w:spacing w:val="6"/>
          <w:lang w:val="nb-NO"/>
        </w:rPr>
        <w:t>ẩy mạnh công tác quản lý nhà nước về an toàn thực phẩm theo sự phân công, phân cấp của UBND tỉnh và Bộ Công Thương</w:t>
      </w:r>
      <w:r w:rsidR="0077222B" w:rsidRPr="00126749">
        <w:rPr>
          <w:spacing w:val="6"/>
          <w:lang w:val="nb-NO"/>
        </w:rPr>
        <w:t>...</w:t>
      </w:r>
    </w:p>
    <w:p w14:paraId="65B7746B" w14:textId="7D8FD42F" w:rsidR="0077222B" w:rsidRPr="00126749" w:rsidRDefault="00721221" w:rsidP="00776169">
      <w:pPr>
        <w:spacing w:before="120" w:after="120"/>
        <w:ind w:firstLine="851"/>
        <w:jc w:val="both"/>
        <w:rPr>
          <w:spacing w:val="6"/>
          <w:lang w:val="nb-NO"/>
        </w:rPr>
      </w:pPr>
      <w:r w:rsidRPr="00126749">
        <w:rPr>
          <w:b/>
          <w:spacing w:val="6"/>
          <w:lang w:val="nb-NO"/>
        </w:rPr>
        <w:t>6</w:t>
      </w:r>
      <w:r w:rsidR="0077222B" w:rsidRPr="00126749">
        <w:rPr>
          <w:b/>
          <w:spacing w:val="6"/>
          <w:lang w:val="nb-NO"/>
        </w:rPr>
        <w:t>.</w:t>
      </w:r>
      <w:r w:rsidR="0077222B" w:rsidRPr="00126749">
        <w:rPr>
          <w:spacing w:val="6"/>
          <w:lang w:val="nb-NO"/>
        </w:rPr>
        <w:t xml:space="preserve"> Tổ chức triển khai các nhiệm vụ của Sở Công Thương về lĩnh vực logistics theo Quy hoạch tỉnh tỉnh Hậu Giang thời kỳ 2021 - 2030, tầm nhìn đến năm 2050. Tiếp tục tổ chức triển khai 05 trung tâm Logistics gồm: (1) Trung tâm logistics thành phố Ngã Bảy; (2) Trung tâm logistics thành phố Vị Thanh; (3) Trung tâm logistics huyện Châu Thành A; (4) Dự án Colde Store Logistics Hậu Giang; (5) Dự án Tổng kho phân phối Mê Kông.</w:t>
      </w:r>
    </w:p>
    <w:p w14:paraId="2C7405C3" w14:textId="01823D1C" w:rsidR="00721221" w:rsidRPr="00126749" w:rsidRDefault="00721221" w:rsidP="00776169">
      <w:pPr>
        <w:spacing w:before="120" w:after="120"/>
        <w:ind w:firstLine="851"/>
        <w:jc w:val="both"/>
        <w:rPr>
          <w:spacing w:val="6"/>
          <w:lang w:val="nb-NO"/>
        </w:rPr>
      </w:pPr>
      <w:r w:rsidRPr="00126749">
        <w:rPr>
          <w:b/>
          <w:spacing w:val="6"/>
          <w:lang w:val="nb-NO"/>
        </w:rPr>
        <w:t>7</w:t>
      </w:r>
      <w:r w:rsidR="004D69AC" w:rsidRPr="00126749">
        <w:rPr>
          <w:b/>
          <w:spacing w:val="6"/>
          <w:lang w:val="nb-NO"/>
        </w:rPr>
        <w:t xml:space="preserve">. </w:t>
      </w:r>
      <w:r w:rsidR="006D22FC" w:rsidRPr="00126749">
        <w:rPr>
          <w:spacing w:val="6"/>
          <w:lang w:val="nb-NO"/>
        </w:rPr>
        <w:t>Tiếp tục triển khai thực hiện Đề án thương mại điện tử năm 2025 thuộc chương trình phát triển thương mại điện tử quốc gia: Lớp tập huấn nâng cao kỹ năng ứng dụng thương mại điện tử nâng cao năng lực xuất khẩu cho doanh nghiệp nhỏ và vừa trên địa bàn tỉnh Hậu Giang năm 2025; triển khai t</w:t>
      </w:r>
      <w:r w:rsidR="00F85789" w:rsidRPr="00126749">
        <w:rPr>
          <w:spacing w:val="6"/>
          <w:lang w:val="nb-NO"/>
        </w:rPr>
        <w:t>ổ chức các lớp tập huấn, lớp đào</w:t>
      </w:r>
      <w:r w:rsidR="006D22FC" w:rsidRPr="00126749">
        <w:rPr>
          <w:spacing w:val="6"/>
          <w:lang w:val="nb-NO"/>
        </w:rPr>
        <w:t xml:space="preserve"> tạo bồi dưỡng khi được phê duyệt </w:t>
      </w:r>
      <w:r w:rsidR="006D22FC" w:rsidRPr="00126749">
        <w:rPr>
          <w:spacing w:val="6"/>
          <w:lang w:val="nb-NO"/>
        </w:rPr>
        <w:lastRenderedPageBreak/>
        <w:t>dành cho cán bộ quản lý nhà nước, các doanh nghiệp, hợp tác xã có liên quan trên địa bàn tỉnh</w:t>
      </w:r>
      <w:r w:rsidRPr="00126749">
        <w:rPr>
          <w:spacing w:val="6"/>
          <w:lang w:val="nb-NO"/>
        </w:rPr>
        <w:t>...</w:t>
      </w:r>
    </w:p>
    <w:p w14:paraId="0F517A3F" w14:textId="1E99AD4B" w:rsidR="004D69AC" w:rsidRPr="00126749" w:rsidRDefault="00721221" w:rsidP="00776169">
      <w:pPr>
        <w:spacing w:before="120" w:after="120"/>
        <w:ind w:firstLine="851"/>
        <w:jc w:val="both"/>
        <w:rPr>
          <w:spacing w:val="6"/>
          <w:lang w:val="nb-NO"/>
        </w:rPr>
      </w:pPr>
      <w:r w:rsidRPr="00126749">
        <w:rPr>
          <w:b/>
          <w:spacing w:val="6"/>
          <w:lang w:val="nb-NO"/>
        </w:rPr>
        <w:t xml:space="preserve">8. </w:t>
      </w:r>
      <w:r w:rsidR="00EF08FB" w:rsidRPr="00126749">
        <w:rPr>
          <w:spacing w:val="6"/>
          <w:lang w:val="nb-NO"/>
        </w:rPr>
        <w:t>Tổ chức Hội chợ Công Thương khu vực đồng bằng sông Cửu Long - Hậu Giang năm 2025; t</w:t>
      </w:r>
      <w:r w:rsidR="00A8341C" w:rsidRPr="00126749">
        <w:rPr>
          <w:spacing w:val="6"/>
          <w:lang w:val="nb-NO"/>
        </w:rPr>
        <w:t xml:space="preserve">riển khai các nội dung </w:t>
      </w:r>
      <w:r w:rsidR="006D22FC" w:rsidRPr="00126749">
        <w:rPr>
          <w:spacing w:val="6"/>
          <w:lang w:val="nb-NO"/>
        </w:rPr>
        <w:t xml:space="preserve">tổ chức Hội chợ Xuân Hậu Giang năm 2026 nhằm hưởng ứng các hoạt động chào mừng kỷ niệm 96 năm thành lập Đảng (03/02/1930 – 03/02/2026) và các hoạt động “Mừng Đảng - Mừng Xuân Bính Ngọ 2026”; khảo sát kết quả xây dựng danh hiệu </w:t>
      </w:r>
      <w:r w:rsidR="00A8341C" w:rsidRPr="00126749">
        <w:rPr>
          <w:spacing w:val="6"/>
          <w:lang w:val="nb-NO"/>
        </w:rPr>
        <w:t>chợ văn m</w:t>
      </w:r>
      <w:r w:rsidR="006648FD" w:rsidRPr="00126749">
        <w:rPr>
          <w:spacing w:val="6"/>
          <w:lang w:val="nb-NO"/>
        </w:rPr>
        <w:t>inh trên địa bàn tỉnh năm 2025...</w:t>
      </w:r>
    </w:p>
    <w:p w14:paraId="4B8EEF6A" w14:textId="69F0E58F" w:rsidR="004D69AC" w:rsidRPr="00126749" w:rsidRDefault="00721221" w:rsidP="00776169">
      <w:pPr>
        <w:spacing w:before="120" w:after="120"/>
        <w:ind w:firstLine="851"/>
        <w:jc w:val="both"/>
        <w:rPr>
          <w:spacing w:val="6"/>
          <w:lang w:val="nb-NO"/>
        </w:rPr>
      </w:pPr>
      <w:r w:rsidRPr="00126749">
        <w:rPr>
          <w:b/>
          <w:spacing w:val="6"/>
          <w:lang w:val="nb-NO"/>
        </w:rPr>
        <w:t>9</w:t>
      </w:r>
      <w:r w:rsidR="004D69AC" w:rsidRPr="00126749">
        <w:rPr>
          <w:b/>
          <w:spacing w:val="6"/>
          <w:lang w:val="nb-NO"/>
        </w:rPr>
        <w:t xml:space="preserve">. </w:t>
      </w:r>
      <w:r w:rsidR="004D69AC" w:rsidRPr="00126749">
        <w:rPr>
          <w:spacing w:val="6"/>
          <w:lang w:val="nb-NO"/>
        </w:rPr>
        <w:t xml:space="preserve">Triển khai đồng bộ các nhiệm vụ, giải pháp kỹ thuật về sử dụng năng lượng tiết kiệm và hiệu quả; </w:t>
      </w:r>
      <w:r w:rsidR="004B5AC8" w:rsidRPr="00126749">
        <w:rPr>
          <w:spacing w:val="6"/>
          <w:lang w:val="nb-NO"/>
        </w:rPr>
        <w:t>trình UBND tỉnh Hậu Giang phê duyệt danh sách khách hàng sử dụng điện quan trọng năm 2025, Kế hoạch và phương án cung cấp điện năm 2025 trong trường hợp mất cân đối cung cầu, Kế hoạch phn bổ sản lượng điện sử dụng cho các sở, ban, ngành cấp tỉnh và UBND huyện, thị xã, thành phố năm 2025; Triển khai thực hiện về định hướng Chiến lược phát triển năng lượng quốc gia, Quy hoạch, kế hoạch phát triển điện lực trên địa bàn tỉnh Hậu Giang thời kỳ 2021 - 2030, tầm nhìn đến năm 2050; Nghị định số 02/2024/NĐ-CP ngày 10 tháng 01 năm 2024 của Chính về Rà soát, lập danh mục các công trình điện cần chuyển giao để thực hiện chuyển giao sang tập đoàn Điện lực Việt Nam quản lý; Nghị định số 80/2024/NĐ-CP ngày 03/7/2024 của Chính phủ quy định về cơ chế mua bán điện trực tiếp giữa Đơn vị phát điện năng lượng tái tạo với Khách hàng sử dụng điện lớn; Nghị định số 135/2024/NĐ-CP ngày 22/10/2024 của Chính phủ quy định cơ chế, chính sách khuyến khích phát triển điện mặt trời mái nhà tự sản xuất, tự tiêu thụ. Tiếp tục thẩm định công trình điện, Cấp giấy phép hoạt động điện lực, kiểm tra nghiệm thu công trình điện đúng quy định.</w:t>
      </w:r>
      <w:r w:rsidR="004D69AC" w:rsidRPr="00126749">
        <w:rPr>
          <w:spacing w:val="6"/>
          <w:lang w:val="nb-NO"/>
        </w:rPr>
        <w:t>..</w:t>
      </w:r>
    </w:p>
    <w:p w14:paraId="2031C0CC" w14:textId="73136ECF" w:rsidR="00EA426C" w:rsidRPr="00126749" w:rsidRDefault="009728E0" w:rsidP="00776169">
      <w:pPr>
        <w:spacing w:before="120" w:after="120"/>
        <w:ind w:firstLine="851"/>
        <w:jc w:val="both"/>
        <w:rPr>
          <w:b/>
          <w:spacing w:val="6"/>
          <w:lang w:val="nb-NO"/>
        </w:rPr>
      </w:pPr>
      <w:r w:rsidRPr="00126749">
        <w:rPr>
          <w:b/>
          <w:spacing w:val="6"/>
          <w:lang w:val="nb-NO"/>
        </w:rPr>
        <w:t>IV</w:t>
      </w:r>
      <w:r w:rsidR="00EA426C" w:rsidRPr="00126749">
        <w:rPr>
          <w:b/>
          <w:spacing w:val="6"/>
          <w:lang w:val="nb-NO"/>
        </w:rPr>
        <w:t xml:space="preserve">. </w:t>
      </w:r>
      <w:r w:rsidRPr="00126749">
        <w:rPr>
          <w:b/>
          <w:spacing w:val="6"/>
          <w:lang w:val="nb-NO"/>
        </w:rPr>
        <w:t>GIẢI PHÁP CHỦ YẾU</w:t>
      </w:r>
    </w:p>
    <w:p w14:paraId="7C985927" w14:textId="6C4DA426" w:rsidR="00373178" w:rsidRPr="00126749" w:rsidRDefault="00373178" w:rsidP="00776169">
      <w:pPr>
        <w:spacing w:before="120" w:after="120"/>
        <w:ind w:firstLine="851"/>
        <w:jc w:val="both"/>
        <w:rPr>
          <w:spacing w:val="6"/>
          <w:lang w:val="nb-NO"/>
        </w:rPr>
      </w:pPr>
      <w:r w:rsidRPr="00126749">
        <w:rPr>
          <w:b/>
          <w:spacing w:val="6"/>
          <w:lang w:val="nb-NO"/>
        </w:rPr>
        <w:t xml:space="preserve">1. </w:t>
      </w:r>
      <w:r w:rsidRPr="00126749">
        <w:rPr>
          <w:spacing w:val="6"/>
          <w:lang w:val="nb-NO"/>
        </w:rPr>
        <w:t xml:space="preserve">Bám sát các Nghị quyết, Chương trình, Kế hoạch của Tỉnh ủy, UBND tỉnh và Bộ Công Thương để cụ thể hóa các nhiệm vụ, giải pháp thực hiện...  </w:t>
      </w:r>
    </w:p>
    <w:p w14:paraId="7BA12C65" w14:textId="6EB6A20B" w:rsidR="00373178" w:rsidRPr="00126749" w:rsidRDefault="00373178" w:rsidP="00776169">
      <w:pPr>
        <w:spacing w:before="120" w:after="120"/>
        <w:ind w:firstLine="851"/>
        <w:jc w:val="both"/>
        <w:rPr>
          <w:spacing w:val="6"/>
          <w:lang w:val="nb-NO"/>
        </w:rPr>
      </w:pPr>
      <w:r w:rsidRPr="00126749">
        <w:rPr>
          <w:b/>
          <w:spacing w:val="6"/>
          <w:lang w:val="nb-NO"/>
        </w:rPr>
        <w:t xml:space="preserve">2. </w:t>
      </w:r>
      <w:r w:rsidRPr="00126749">
        <w:rPr>
          <w:spacing w:val="6"/>
          <w:lang w:val="nb-NO"/>
        </w:rPr>
        <w:t>Tăng cường thực hiện công tác cải cách thủ tục hành chính, đẩy mạnh chuyển đổi số thuộc phạm vi quản lý của ngành công thương; Thực hiện tốt các kết luận của Tỉnh ủy, UBND tỉnh...</w:t>
      </w:r>
    </w:p>
    <w:p w14:paraId="71310903" w14:textId="1D82E46A" w:rsidR="00373178" w:rsidRPr="00126749" w:rsidRDefault="00373178" w:rsidP="00776169">
      <w:pPr>
        <w:spacing w:before="120" w:after="120"/>
        <w:ind w:firstLine="851"/>
        <w:jc w:val="both"/>
        <w:rPr>
          <w:spacing w:val="6"/>
          <w:lang w:val="nb-NO"/>
        </w:rPr>
      </w:pPr>
      <w:r w:rsidRPr="00126749">
        <w:rPr>
          <w:b/>
          <w:spacing w:val="6"/>
          <w:lang w:val="nb-NO"/>
        </w:rPr>
        <w:t xml:space="preserve">3. </w:t>
      </w:r>
      <w:r w:rsidR="008F5D79" w:rsidRPr="00126749">
        <w:rPr>
          <w:spacing w:val="6"/>
          <w:lang w:val="nb-NO"/>
        </w:rPr>
        <w:t>Phối hợp các sở, ngành, địa phương đẩy mạnh công tác kêu gọi, thu hút đầu tư hạ tầng kỹ thuật các cụm công nghiệp phù hợp với Quy hoạch tỉnh; xây dựng kế hoạch triển khai quy hoạch ngành (03 hợp phần quy hoạch công nghiệp, thương mại và năng lượng của ngành công thương); Xây dựng Kế hoạch, trình phê duyệt kinh phí và triển khai các nội dung phát triển công nghiệp hỗ trợ và sản xuất và tiêu dùng bền vững năm 2025</w:t>
      </w:r>
      <w:r w:rsidRPr="00126749">
        <w:rPr>
          <w:spacing w:val="6"/>
          <w:lang w:val="nb-NO"/>
        </w:rPr>
        <w:t xml:space="preserve">… </w:t>
      </w:r>
    </w:p>
    <w:p w14:paraId="0133AEB5" w14:textId="63F99F70" w:rsidR="00373178" w:rsidRPr="00126749" w:rsidRDefault="00373178" w:rsidP="00776169">
      <w:pPr>
        <w:spacing w:before="120" w:after="120"/>
        <w:ind w:firstLine="851"/>
        <w:jc w:val="both"/>
        <w:rPr>
          <w:spacing w:val="6"/>
          <w:lang w:val="nb-NO"/>
        </w:rPr>
      </w:pPr>
      <w:r w:rsidRPr="00126749">
        <w:rPr>
          <w:b/>
          <w:spacing w:val="6"/>
          <w:lang w:val="nb-NO"/>
        </w:rPr>
        <w:t xml:space="preserve">4. </w:t>
      </w:r>
      <w:r w:rsidRPr="00126749">
        <w:rPr>
          <w:spacing w:val="6"/>
          <w:lang w:val="nb-NO"/>
        </w:rPr>
        <w:t xml:space="preserve">Phối hợp các huyện, thị xã, thành phố khảo sát, hướng dẫn các cơ sở đăng ký hỗ trợ kinh phí khuyến công năm 2025, tổng hợp trình UBND tỉnh và Bộ Công Thương xem xét phê duyệt, triển khai hỗ trợ đến các cơ sở </w:t>
      </w:r>
      <w:r w:rsidRPr="00126749">
        <w:rPr>
          <w:spacing w:val="6"/>
          <w:lang w:val="nb-NO"/>
        </w:rPr>
        <w:lastRenderedPageBreak/>
        <w:t>để được hưởng thụ đề án; tổ chức rà soát, đánh giá việc phân cấp công tác quản lý an toàn thực phẩm ngành Công Thương trên địa bàn tỉnh theo Quyết định số 28/2018/QĐ-UBND ngày 31 tháng 12 năm 2018 của Ủy ban nhân dân tỉnh Hậu Giang ban hành Quy định phân cấp quản lý Nhà nước về an toàn thực phẩm thuộc trách nhiệm quản lý của ngành Công Thương trên địa bàn tỉnh. Thường xuyên theo dõi, giải quyết kịp thời khó khăn vướng mắc của doanh nghiệp trong sản xuất kinh doanh, tạo điều kiện thuận lợi nhất cho các nhà đầu tư, doanh nghiệp, cơ sở sản xuất công nghiệp…</w:t>
      </w:r>
    </w:p>
    <w:p w14:paraId="1B3C8101" w14:textId="57C94C9D" w:rsidR="00784722" w:rsidRPr="00126749" w:rsidRDefault="005315D5" w:rsidP="00776169">
      <w:pPr>
        <w:spacing w:before="120" w:after="120"/>
        <w:ind w:firstLine="851"/>
        <w:jc w:val="both"/>
        <w:rPr>
          <w:spacing w:val="6"/>
          <w:lang w:val="nb-NO"/>
        </w:rPr>
      </w:pPr>
      <w:r w:rsidRPr="00126749">
        <w:rPr>
          <w:b/>
          <w:spacing w:val="6"/>
          <w:lang w:val="nb-NO"/>
        </w:rPr>
        <w:t>5</w:t>
      </w:r>
      <w:r w:rsidR="00784722" w:rsidRPr="00126749">
        <w:rPr>
          <w:b/>
          <w:spacing w:val="6"/>
          <w:lang w:val="nb-NO"/>
        </w:rPr>
        <w:t>.</w:t>
      </w:r>
      <w:r w:rsidR="00784722" w:rsidRPr="00126749">
        <w:rPr>
          <w:spacing w:val="6"/>
          <w:lang w:val="nb-NO"/>
        </w:rPr>
        <w:t xml:space="preserve"> Chú trọng phát triển và tìm đầu ra cho các mặt hàng chủ lực và tiềm năng, bên cạnh giữ vững thị trường truyền thống. Hỗ trợ các doanh nghiệp, hợp tác xã triển khai các dự án liên kết sản xuất và tiêu thụ theo hướng chuỗi giá trị nhằm nâng cao chất lượng sản phẩm và tăng giá trị xuất khẩu các mặt hàng chủ lực của tỉnh; Đẩy mạnh công tác xúc tiến thương mại; tiếp tục hỗ trợ đưa các sản phẩm của tỉnh tiêu thụ qua các kênh phân phối hiện đại để quảng bá cho sản phẩm của tỉnh nhà...</w:t>
      </w:r>
    </w:p>
    <w:p w14:paraId="608CF60E" w14:textId="2B67CD4B" w:rsidR="00993B3B" w:rsidRPr="00126749" w:rsidRDefault="00993B3B" w:rsidP="00776169">
      <w:pPr>
        <w:spacing w:before="120" w:after="120"/>
        <w:ind w:firstLine="851"/>
        <w:jc w:val="both"/>
        <w:rPr>
          <w:spacing w:val="6"/>
          <w:lang w:val="nb-NO"/>
        </w:rPr>
      </w:pPr>
      <w:r w:rsidRPr="00126749">
        <w:rPr>
          <w:b/>
          <w:spacing w:val="6"/>
          <w:lang w:val="nb-NO"/>
        </w:rPr>
        <w:t>6.</w:t>
      </w:r>
      <w:r w:rsidRPr="00126749">
        <w:rPr>
          <w:spacing w:val="6"/>
          <w:lang w:val="nb-NO"/>
        </w:rPr>
        <w:t xml:space="preserve"> Tiếp tục hướng dẫn và hỗ trợ các cơ sở, doanh nghiệp tạo tài khoản, đăng ký bán hàng trên các trang thương mại điện tử như: Amazon, Shopee, Lazada, Vipo Mall,…  để hỗ trợ các cơ sở, doanh nghiệp tìm đầu ra cho các sản phẩm của tỉnh cũng như học hỏi kinh nghiệm từ các tỉnh bạn có nhiều thành tích về TMĐT.</w:t>
      </w:r>
    </w:p>
    <w:p w14:paraId="4A428CA1" w14:textId="487B6B87" w:rsidR="00373178" w:rsidRPr="00126749" w:rsidRDefault="00993B3B" w:rsidP="00776169">
      <w:pPr>
        <w:spacing w:before="120" w:after="120"/>
        <w:ind w:firstLine="851"/>
        <w:jc w:val="both"/>
        <w:rPr>
          <w:spacing w:val="6"/>
          <w:lang w:val="nb-NO"/>
        </w:rPr>
      </w:pPr>
      <w:r w:rsidRPr="00126749">
        <w:rPr>
          <w:b/>
          <w:spacing w:val="6"/>
          <w:lang w:val="nb-NO"/>
        </w:rPr>
        <w:t>7</w:t>
      </w:r>
      <w:r w:rsidR="00373178" w:rsidRPr="00126749">
        <w:rPr>
          <w:b/>
          <w:spacing w:val="6"/>
          <w:lang w:val="nb-NO"/>
        </w:rPr>
        <w:t xml:space="preserve">. </w:t>
      </w:r>
      <w:r w:rsidR="00D81955" w:rsidRPr="00126749">
        <w:rPr>
          <w:spacing w:val="6"/>
          <w:lang w:val="nb-NO"/>
        </w:rPr>
        <w:t>Tiếp tục phối hợp với UBND các huyện, thị xã thành phố trên địa bàn tỉnh triển khai Kế hoạch số 82/KH-UBND ngày 10/5/2022 của UBND tỉnh Hậu Giang về việc triển khai thực hiện Đề án phát triển thanh toán không dùng tiền mặt trên địa bàn tỉnh Hậu Giang giai đoạn 2021-2025 theo Quyết định số 1813/QĐ-TTg ngày 28 tháng 10 năm 2021 của Thủ tướng Chính phủ về việc triển khai thực hiện Đề án phát triển thanh toán không dùng tiền mặt trên địa bàn tỉnh Hậu Giang giai đoạn 2021-2025...</w:t>
      </w:r>
    </w:p>
    <w:p w14:paraId="7619C876" w14:textId="5EA02F0F" w:rsidR="00373178" w:rsidRPr="00126749" w:rsidRDefault="00993B3B" w:rsidP="00776169">
      <w:pPr>
        <w:spacing w:before="120" w:after="120"/>
        <w:ind w:firstLine="851"/>
        <w:jc w:val="both"/>
        <w:rPr>
          <w:spacing w:val="6"/>
          <w:lang w:val="nb-NO"/>
        </w:rPr>
      </w:pPr>
      <w:r w:rsidRPr="00126749">
        <w:rPr>
          <w:b/>
          <w:spacing w:val="6"/>
          <w:lang w:val="nb-NO"/>
        </w:rPr>
        <w:t>8</w:t>
      </w:r>
      <w:r w:rsidR="00373178" w:rsidRPr="00126749">
        <w:rPr>
          <w:b/>
          <w:spacing w:val="6"/>
          <w:lang w:val="nb-NO"/>
        </w:rPr>
        <w:t xml:space="preserve">. </w:t>
      </w:r>
      <w:r w:rsidR="00D81955" w:rsidRPr="00126749">
        <w:rPr>
          <w:spacing w:val="6"/>
          <w:lang w:val="nb-NO"/>
        </w:rPr>
        <w:t>Chủ trì phối hợp với các sở, ngành, đơn vị liên quan nâng cấp Đề án truy xuất nguồn gốc để phù hợp với tình hình thực tế và xu thế của thị trường. Đồng thời, tiếp tục hỗ trợ thực hiện việc dán, treo và in tem truy xuất nguồn gốc đối với các sản phẩm chủ lực của tỉnh và các sản phẩm đã tham gia OCOP trên địa bàn tỉnh. Hướng dẫn, hỗ trợ các cơ sở, HTX đã thực hiện truy xuất nguồn gốc đối với sản phẩm tiếp tục hoàn thiện, cập nhật thông tin sản phẩm đầy đủ; thông tin có đầy đủ hình ảnh, video góp phần cung cấp cho thị trường dễ dàng tiếp cận và tin tưởng đối với sản phẩm đã được dán tem truy xuất nguồn gốc...</w:t>
      </w:r>
    </w:p>
    <w:p w14:paraId="562C5E1D" w14:textId="6E5E5783" w:rsidR="00373178" w:rsidRPr="00126749" w:rsidRDefault="00993B3B" w:rsidP="00776169">
      <w:pPr>
        <w:spacing w:before="120" w:after="120"/>
        <w:ind w:firstLine="851"/>
        <w:jc w:val="both"/>
        <w:rPr>
          <w:spacing w:val="6"/>
          <w:lang w:val="nb-NO"/>
        </w:rPr>
      </w:pPr>
      <w:r w:rsidRPr="00126749">
        <w:rPr>
          <w:b/>
          <w:spacing w:val="6"/>
          <w:lang w:val="nb-NO"/>
        </w:rPr>
        <w:t>9</w:t>
      </w:r>
      <w:r w:rsidR="00373178" w:rsidRPr="00126749">
        <w:rPr>
          <w:b/>
          <w:spacing w:val="6"/>
          <w:lang w:val="nb-NO"/>
        </w:rPr>
        <w:t xml:space="preserve">. </w:t>
      </w:r>
      <w:r w:rsidR="00D81955" w:rsidRPr="00126749">
        <w:rPr>
          <w:spacing w:val="6"/>
          <w:lang w:val="nb-NO"/>
        </w:rPr>
        <w:t>Tiếp tục phối hợp với Ban Quản lý các khu công nghiệp tỉnh, các sở, ban, ngành tỉnh có liên quan và UBND huyện, thị xã, thành phố nghiên cứu xác định lộ trình triển khai các trung tâm dịch vụ logistics theo quy hoạch; trong đó xác định vị trí, nhu cầu kết nối hệ thống giao thông làm cơ sở triển khai các dự án giao thông kết nối nhằm phát triển dịch vụ logistics...</w:t>
      </w:r>
    </w:p>
    <w:p w14:paraId="6932DBE6" w14:textId="0EC39419" w:rsidR="00373178" w:rsidRPr="00126749" w:rsidRDefault="00993B3B" w:rsidP="00776169">
      <w:pPr>
        <w:spacing w:before="120" w:after="120"/>
        <w:ind w:firstLine="851"/>
        <w:jc w:val="both"/>
        <w:rPr>
          <w:spacing w:val="6"/>
          <w:lang w:val="nb-NO"/>
        </w:rPr>
      </w:pPr>
      <w:r w:rsidRPr="00126749">
        <w:rPr>
          <w:b/>
          <w:spacing w:val="6"/>
          <w:lang w:val="nb-NO"/>
        </w:rPr>
        <w:lastRenderedPageBreak/>
        <w:t>10</w:t>
      </w:r>
      <w:r w:rsidR="00373178" w:rsidRPr="00126749">
        <w:rPr>
          <w:b/>
          <w:spacing w:val="6"/>
          <w:lang w:val="nb-NO"/>
        </w:rPr>
        <w:t xml:space="preserve">. </w:t>
      </w:r>
      <w:r w:rsidR="00373178" w:rsidRPr="00126749">
        <w:rPr>
          <w:spacing w:val="6"/>
          <w:lang w:val="nb-NO"/>
        </w:rPr>
        <w:t>Phối hợp với các đơn vị liên quan bổ sung quy hoạch, kế hoạch sử dụng đất đúng vị trí, quy mô tại các dự án nguồn điện đã được bổ sung vào quy hoạch điện VIII; Kêu gọi các nhà đầu tư có đủ năng lực về chuyên môn và tài chính khảo sát, tìm hiểu và thực hiện dự án nguồn điện; Phối hợp với Công ty Điện lực Hậu Giang khảo sát, lập dự án đầu tư cấp nguồn điện cho các khu, cụm công nghiệp trên địa bản tỉnh; Tăng cường công tác tuyên truyền, vận động việc chấp hành pháp luật của các tổ chức, cá nhân trong việc sử dụng năng lượng tiết kiệm hiệu quả...</w:t>
      </w:r>
    </w:p>
    <w:p w14:paraId="5A5A89CA" w14:textId="2E244F25" w:rsidR="00373178" w:rsidRPr="00126749" w:rsidRDefault="005315D5" w:rsidP="00776169">
      <w:pPr>
        <w:spacing w:before="120" w:after="120"/>
        <w:ind w:firstLine="851"/>
        <w:jc w:val="both"/>
        <w:rPr>
          <w:spacing w:val="6"/>
          <w:lang w:val="nb-NO"/>
        </w:rPr>
      </w:pPr>
      <w:r w:rsidRPr="00126749">
        <w:rPr>
          <w:b/>
          <w:spacing w:val="6"/>
          <w:lang w:val="nb-NO"/>
        </w:rPr>
        <w:t>1</w:t>
      </w:r>
      <w:r w:rsidR="00993B3B" w:rsidRPr="00126749">
        <w:rPr>
          <w:b/>
          <w:spacing w:val="6"/>
          <w:lang w:val="nb-NO"/>
        </w:rPr>
        <w:t>1</w:t>
      </w:r>
      <w:r w:rsidR="00373178" w:rsidRPr="00126749">
        <w:rPr>
          <w:b/>
          <w:spacing w:val="6"/>
          <w:lang w:val="nb-NO"/>
        </w:rPr>
        <w:t xml:space="preserve">. </w:t>
      </w:r>
      <w:r w:rsidR="00373178" w:rsidRPr="00126749">
        <w:rPr>
          <w:spacing w:val="6"/>
          <w:lang w:val="nb-NO"/>
        </w:rPr>
        <w:t>Triển khai thực hiện tốt Quyết định của Uỷ ban nhân dân tỉnh Hậu Giang phê duyệt Kế hoạch thanh tra, kiểm tra hành chính, doanh nghiệp năm 2025 trên địa bàn tỉnh Hậu Giang. Tổ chức thực hiện có hiệu quả công tác tiếp công dân, giải quyết dứt điểm đơn thư khiếu nại, tố cáo, phản ánh, kiến nghị thuộc thẩm quyền của Sở Công Thương (nếu có); không để hồ sơ tồn đọng, hạn chế đến mức thấp nhất việc khiếu kiện kéo dài, đông người, vượt cấp. Triển khai thực hiện thắng lợi Kế hoạch của Sở Công Thương về thực hiện công tác phòng, chống tham nhũng, lãng phí năm 2025. Tăng cường công tác pháp chế, nhất là công tác tuyên truyền, phổ biến các chủ trương, đường lối của Đảng, chính sách, pháp luật của Nhà nước nhằm nâng cao nhận thức, trình độ pháp luật cho công chức, viên chức, doanh nghiệp và người lao động; thường xuyên theo dõi, kiểm tra, rà soát tình hình thi hành pháp luật, kịp thời tham mưu sửa đổi, bổ sung, thay thế và ban hành mới văn bản quy phạm pháp luật đáp ứng yêu cầu quản lý nhà nước lĩnh vực Công Thương trong tình hình mới.</w:t>
      </w:r>
      <w:r w:rsidR="00776169" w:rsidRPr="00126749">
        <w:rPr>
          <w:spacing w:val="6"/>
          <w:lang w:val="nb-NO"/>
        </w:rPr>
        <w:t>..</w:t>
      </w:r>
    </w:p>
    <w:p w14:paraId="29A198E7" w14:textId="50A219AB" w:rsidR="00C26586" w:rsidRPr="00126749" w:rsidRDefault="00EA426C" w:rsidP="00776169">
      <w:pPr>
        <w:spacing w:before="120" w:after="120"/>
        <w:ind w:firstLine="851"/>
        <w:jc w:val="both"/>
        <w:rPr>
          <w:spacing w:val="6"/>
          <w:lang w:val="nb-NO"/>
        </w:rPr>
      </w:pPr>
      <w:r w:rsidRPr="00126749">
        <w:rPr>
          <w:spacing w:val="6"/>
          <w:lang w:val="nb-NO"/>
        </w:rPr>
        <w:t>Trên đây là báo cáo tình hình thực hiện nhiệm vụ năm 202</w:t>
      </w:r>
      <w:r w:rsidR="00373178" w:rsidRPr="00126749">
        <w:rPr>
          <w:spacing w:val="6"/>
          <w:lang w:val="nb-NO"/>
        </w:rPr>
        <w:t>4</w:t>
      </w:r>
      <w:r w:rsidRPr="00126749">
        <w:rPr>
          <w:spacing w:val="6"/>
          <w:lang w:val="nb-NO"/>
        </w:rPr>
        <w:t xml:space="preserve"> và kế hoạch năm 202</w:t>
      </w:r>
      <w:r w:rsidR="00373178" w:rsidRPr="00126749">
        <w:rPr>
          <w:spacing w:val="6"/>
          <w:lang w:val="nb-NO"/>
        </w:rPr>
        <w:t>5</w:t>
      </w:r>
      <w:r w:rsidRPr="00126749">
        <w:rPr>
          <w:spacing w:val="6"/>
          <w:lang w:val="nb-NO"/>
        </w:rPr>
        <w:t xml:space="preserve"> của Sở Công Thương./.</w:t>
      </w:r>
    </w:p>
    <w:p w14:paraId="75BF8C09" w14:textId="77777777" w:rsidR="00302384" w:rsidRPr="00126749" w:rsidRDefault="00302384" w:rsidP="00776169">
      <w:pPr>
        <w:spacing w:before="120" w:after="120"/>
        <w:ind w:firstLine="851"/>
        <w:jc w:val="both"/>
        <w:rPr>
          <w:lang w:val="nl-NL"/>
        </w:rPr>
      </w:pPr>
    </w:p>
    <w:tbl>
      <w:tblPr>
        <w:tblW w:w="9264" w:type="dxa"/>
        <w:jc w:val="center"/>
        <w:tblLook w:val="01E0" w:firstRow="1" w:lastRow="1" w:firstColumn="1" w:lastColumn="1" w:noHBand="0" w:noVBand="0"/>
      </w:tblPr>
      <w:tblGrid>
        <w:gridCol w:w="5122"/>
        <w:gridCol w:w="4142"/>
      </w:tblGrid>
      <w:tr w:rsidR="00DE59CA" w:rsidRPr="00126749" w14:paraId="55D73A9C" w14:textId="77777777" w:rsidTr="00FC621B">
        <w:trPr>
          <w:jc w:val="center"/>
        </w:trPr>
        <w:tc>
          <w:tcPr>
            <w:tcW w:w="5122" w:type="dxa"/>
          </w:tcPr>
          <w:p w14:paraId="3773AB7D" w14:textId="77777777" w:rsidR="00FD75F3" w:rsidRPr="00126749" w:rsidRDefault="00FD75F3" w:rsidP="00FC621B">
            <w:pPr>
              <w:jc w:val="both"/>
              <w:rPr>
                <w:b/>
                <w:sz w:val="24"/>
                <w:szCs w:val="24"/>
                <w:lang w:val="nl-NL"/>
              </w:rPr>
            </w:pPr>
            <w:r w:rsidRPr="00126749">
              <w:rPr>
                <w:b/>
                <w:i/>
                <w:iCs/>
                <w:sz w:val="24"/>
                <w:szCs w:val="24"/>
                <w:lang w:val="nl-NL"/>
              </w:rPr>
              <w:t>Nơi nhận: </w:t>
            </w:r>
            <w:r w:rsidRPr="00126749">
              <w:rPr>
                <w:b/>
                <w:sz w:val="24"/>
                <w:szCs w:val="24"/>
                <w:lang w:val="nl-NL"/>
              </w:rPr>
              <w:t>       </w:t>
            </w:r>
          </w:p>
          <w:p w14:paraId="6B869E85" w14:textId="77777777" w:rsidR="00FD75F3" w:rsidRPr="00126749" w:rsidRDefault="00FD75F3" w:rsidP="00FC621B">
            <w:pPr>
              <w:jc w:val="both"/>
              <w:rPr>
                <w:sz w:val="22"/>
                <w:szCs w:val="22"/>
                <w:lang w:val="nl-NL"/>
              </w:rPr>
            </w:pPr>
            <w:r w:rsidRPr="00126749">
              <w:rPr>
                <w:sz w:val="22"/>
                <w:szCs w:val="22"/>
                <w:lang w:val="nl-NL"/>
              </w:rPr>
              <w:t xml:space="preserve">- Bộ Công Thương: Cơ quan đại diện tại TP HCM; Vụ Thị trường trong nước; Cục Công Thương địa phương; </w:t>
            </w:r>
          </w:p>
          <w:p w14:paraId="267C326E" w14:textId="77777777" w:rsidR="00FD75F3" w:rsidRPr="00126749" w:rsidRDefault="00FD75F3" w:rsidP="00FC621B">
            <w:pPr>
              <w:jc w:val="both"/>
              <w:rPr>
                <w:sz w:val="22"/>
                <w:szCs w:val="22"/>
                <w:lang w:val="nl-NL"/>
              </w:rPr>
            </w:pPr>
            <w:r w:rsidRPr="00126749">
              <w:rPr>
                <w:sz w:val="22"/>
                <w:szCs w:val="22"/>
                <w:lang w:val="nl-NL"/>
              </w:rPr>
              <w:t>- VP Tỉnh ủy; TT.HĐND, VP.UBND tỉnh;</w:t>
            </w:r>
          </w:p>
          <w:p w14:paraId="05A75ED6" w14:textId="77777777" w:rsidR="00FD75F3" w:rsidRPr="00126749" w:rsidRDefault="00FD75F3" w:rsidP="00FC621B">
            <w:pPr>
              <w:jc w:val="both"/>
              <w:rPr>
                <w:sz w:val="22"/>
                <w:szCs w:val="22"/>
                <w:lang w:val="nl-NL"/>
              </w:rPr>
            </w:pPr>
            <w:r w:rsidRPr="00126749">
              <w:rPr>
                <w:sz w:val="22"/>
                <w:szCs w:val="22"/>
                <w:lang w:val="nl-NL"/>
              </w:rPr>
              <w:t>- Trưởng Khối tham mưu KT;</w:t>
            </w:r>
          </w:p>
          <w:p w14:paraId="00EDE60D" w14:textId="6AB6F494" w:rsidR="00FD75F3" w:rsidRPr="00126749" w:rsidRDefault="00FD75F3" w:rsidP="00FC621B">
            <w:pPr>
              <w:jc w:val="both"/>
              <w:rPr>
                <w:sz w:val="22"/>
                <w:szCs w:val="22"/>
                <w:lang w:val="nl-NL"/>
              </w:rPr>
            </w:pPr>
            <w:r w:rsidRPr="00126749">
              <w:rPr>
                <w:sz w:val="22"/>
                <w:szCs w:val="22"/>
                <w:lang w:val="nl-NL"/>
              </w:rPr>
              <w:t>- Các Sở: KH&amp;ĐT;</w:t>
            </w:r>
            <w:r w:rsidR="00373178" w:rsidRPr="00126749">
              <w:rPr>
                <w:sz w:val="22"/>
                <w:szCs w:val="22"/>
                <w:lang w:val="nl-NL"/>
              </w:rPr>
              <w:t xml:space="preserve"> </w:t>
            </w:r>
            <w:r w:rsidRPr="00126749">
              <w:rPr>
                <w:sz w:val="22"/>
                <w:szCs w:val="22"/>
                <w:lang w:val="nl-NL"/>
              </w:rPr>
              <w:t>Cục Thống kê;</w:t>
            </w:r>
            <w:r w:rsidR="00373178" w:rsidRPr="00126749">
              <w:rPr>
                <w:sz w:val="22"/>
                <w:szCs w:val="22"/>
                <w:lang w:val="nl-NL"/>
              </w:rPr>
              <w:t xml:space="preserve"> </w:t>
            </w:r>
            <w:r w:rsidRPr="00126749">
              <w:rPr>
                <w:sz w:val="22"/>
                <w:szCs w:val="22"/>
                <w:lang w:val="nl-NL"/>
              </w:rPr>
              <w:t>Sở Tài nguyên Môi trường;</w:t>
            </w:r>
          </w:p>
          <w:p w14:paraId="419F3DF0" w14:textId="77777777" w:rsidR="00FD75F3" w:rsidRPr="00126749" w:rsidRDefault="00FD75F3" w:rsidP="00FC621B">
            <w:pPr>
              <w:jc w:val="both"/>
              <w:rPr>
                <w:sz w:val="22"/>
                <w:szCs w:val="22"/>
                <w:lang w:val="nl-NL"/>
              </w:rPr>
            </w:pPr>
            <w:r w:rsidRPr="00126749">
              <w:rPr>
                <w:sz w:val="22"/>
                <w:szCs w:val="22"/>
                <w:lang w:val="nl-NL"/>
              </w:rPr>
              <w:t>- Thường trực BCĐ 389 tỉnh;</w:t>
            </w:r>
          </w:p>
          <w:p w14:paraId="15180964" w14:textId="77777777" w:rsidR="00FD75F3" w:rsidRPr="00126749" w:rsidRDefault="00FD75F3" w:rsidP="00FC621B">
            <w:pPr>
              <w:jc w:val="both"/>
              <w:rPr>
                <w:sz w:val="22"/>
                <w:szCs w:val="22"/>
                <w:lang w:val="nl-NL"/>
              </w:rPr>
            </w:pPr>
            <w:r w:rsidRPr="00126749">
              <w:rPr>
                <w:sz w:val="22"/>
                <w:szCs w:val="22"/>
                <w:lang w:val="nl-NL"/>
              </w:rPr>
              <w:t xml:space="preserve">- Ban Giám đốc Sở; </w:t>
            </w:r>
          </w:p>
          <w:p w14:paraId="562D012A" w14:textId="77777777" w:rsidR="00FD75F3" w:rsidRPr="00126749" w:rsidRDefault="00FD75F3" w:rsidP="00FC621B">
            <w:pPr>
              <w:jc w:val="both"/>
              <w:rPr>
                <w:sz w:val="22"/>
                <w:szCs w:val="22"/>
                <w:lang w:val="nl-NL"/>
              </w:rPr>
            </w:pPr>
            <w:r w:rsidRPr="00126749">
              <w:rPr>
                <w:sz w:val="22"/>
                <w:szCs w:val="22"/>
                <w:lang w:val="nl-NL"/>
              </w:rPr>
              <w:t xml:space="preserve">- Các phòng, ban, đơn vị trực thuộc Sở; </w:t>
            </w:r>
          </w:p>
          <w:p w14:paraId="17929F2C" w14:textId="77777777" w:rsidR="00FD75F3" w:rsidRPr="00126749" w:rsidRDefault="00FD75F3" w:rsidP="00FC621B">
            <w:pPr>
              <w:jc w:val="both"/>
              <w:rPr>
                <w:sz w:val="22"/>
                <w:szCs w:val="22"/>
                <w:lang w:val="nl-NL"/>
              </w:rPr>
            </w:pPr>
            <w:r w:rsidRPr="00126749">
              <w:rPr>
                <w:sz w:val="22"/>
                <w:szCs w:val="22"/>
                <w:lang w:val="nl-NL"/>
              </w:rPr>
              <w:t xml:space="preserve">- Các Phòng KT, Kinh tế và Hạ tầng trong tỉnh;     </w:t>
            </w:r>
          </w:p>
          <w:p w14:paraId="6EF11893" w14:textId="77777777" w:rsidR="00FD75F3" w:rsidRPr="00126749" w:rsidRDefault="00FC621B" w:rsidP="00FC621B">
            <w:pPr>
              <w:jc w:val="both"/>
              <w:rPr>
                <w:b/>
              </w:rPr>
            </w:pPr>
            <w:r w:rsidRPr="00126749">
              <w:rPr>
                <w:sz w:val="22"/>
                <w:szCs w:val="22"/>
                <w:lang w:val="nl-NL"/>
              </w:rPr>
              <w:t>- L</w:t>
            </w:r>
            <w:r w:rsidRPr="00126749">
              <w:rPr>
                <w:sz w:val="22"/>
                <w:szCs w:val="22"/>
                <w:lang w:val="nl-NL"/>
              </w:rPr>
              <w:softHyphen/>
              <w:t>ưu: VT, VP.</w:t>
            </w:r>
            <w:r w:rsidR="00FD75F3" w:rsidRPr="00126749">
              <w:rPr>
                <w:sz w:val="16"/>
                <w:szCs w:val="22"/>
                <w:lang w:val="nl-NL"/>
              </w:rPr>
              <w:t>NT</w:t>
            </w:r>
          </w:p>
        </w:tc>
        <w:tc>
          <w:tcPr>
            <w:tcW w:w="4142" w:type="dxa"/>
          </w:tcPr>
          <w:p w14:paraId="3248A515" w14:textId="4E3A2DD5" w:rsidR="00FD75F3" w:rsidRPr="00126749" w:rsidRDefault="00FD75F3" w:rsidP="006648FD">
            <w:pPr>
              <w:ind w:firstLine="709"/>
              <w:jc w:val="center"/>
              <w:rPr>
                <w:rStyle w:val="Strong"/>
                <w:sz w:val="26"/>
                <w:lang w:val="nl-NL"/>
              </w:rPr>
            </w:pPr>
            <w:r w:rsidRPr="00126749">
              <w:rPr>
                <w:rStyle w:val="Strong"/>
                <w:sz w:val="26"/>
                <w:lang w:val="nl-NL"/>
              </w:rPr>
              <w:t>GIÁM ĐỐC</w:t>
            </w:r>
          </w:p>
          <w:p w14:paraId="27F1DCD7" w14:textId="77777777" w:rsidR="00FD75F3" w:rsidRPr="00126749" w:rsidRDefault="00FD75F3" w:rsidP="00FC621B">
            <w:pPr>
              <w:spacing w:before="120" w:after="120"/>
              <w:ind w:firstLine="709"/>
              <w:jc w:val="center"/>
              <w:rPr>
                <w:b/>
              </w:rPr>
            </w:pPr>
          </w:p>
          <w:p w14:paraId="04B1DF27" w14:textId="77777777" w:rsidR="00F42D89" w:rsidRPr="00126749" w:rsidRDefault="00F42D89" w:rsidP="00FC621B">
            <w:pPr>
              <w:spacing w:before="120" w:after="120"/>
              <w:ind w:firstLine="709"/>
              <w:jc w:val="center"/>
              <w:rPr>
                <w:b/>
              </w:rPr>
            </w:pPr>
          </w:p>
          <w:p w14:paraId="36CA93BD" w14:textId="77777777" w:rsidR="00831F29" w:rsidRPr="00126749" w:rsidRDefault="00831F29" w:rsidP="00FC621B">
            <w:pPr>
              <w:spacing w:before="120" w:after="120"/>
              <w:ind w:firstLine="709"/>
              <w:jc w:val="center"/>
              <w:rPr>
                <w:b/>
              </w:rPr>
            </w:pPr>
          </w:p>
          <w:p w14:paraId="149298D2" w14:textId="77777777" w:rsidR="00FD75F3" w:rsidRPr="00126749" w:rsidRDefault="00FD75F3" w:rsidP="00FC621B">
            <w:pPr>
              <w:spacing w:before="120" w:after="120"/>
              <w:ind w:firstLine="709"/>
              <w:jc w:val="center"/>
              <w:rPr>
                <w:b/>
              </w:rPr>
            </w:pPr>
          </w:p>
          <w:p w14:paraId="56FD7DFD" w14:textId="2BE92671" w:rsidR="00FD75F3" w:rsidRPr="00126749" w:rsidRDefault="00FD75F3" w:rsidP="0098718C">
            <w:pPr>
              <w:spacing w:before="120" w:after="120"/>
              <w:ind w:firstLine="709"/>
              <w:jc w:val="center"/>
              <w:rPr>
                <w:b/>
              </w:rPr>
            </w:pPr>
            <w:r w:rsidRPr="00126749">
              <w:rPr>
                <w:b/>
              </w:rPr>
              <w:t xml:space="preserve">Nguyễn </w:t>
            </w:r>
            <w:r w:rsidR="0098718C">
              <w:rPr>
                <w:b/>
              </w:rPr>
              <w:t>Văn Quân</w:t>
            </w:r>
          </w:p>
        </w:tc>
      </w:tr>
    </w:tbl>
    <w:p w14:paraId="3CF05B7F" w14:textId="77777777" w:rsidR="00FD75F3" w:rsidRPr="00126749" w:rsidRDefault="00FD75F3" w:rsidP="001D200F">
      <w:pPr>
        <w:spacing w:before="120" w:after="120"/>
        <w:ind w:firstLine="709"/>
        <w:jc w:val="both"/>
      </w:pPr>
    </w:p>
    <w:p w14:paraId="6BF2F565" w14:textId="77777777" w:rsidR="009602D8" w:rsidRPr="00126749" w:rsidRDefault="009602D8" w:rsidP="001D200F">
      <w:pPr>
        <w:spacing w:before="120" w:after="120"/>
        <w:ind w:firstLine="709"/>
        <w:jc w:val="both"/>
      </w:pPr>
    </w:p>
    <w:p w14:paraId="62BD10DC" w14:textId="77777777" w:rsidR="000513A3" w:rsidRPr="00126749" w:rsidRDefault="000513A3" w:rsidP="001D200F">
      <w:pPr>
        <w:spacing w:before="120" w:after="120"/>
        <w:ind w:firstLine="709"/>
        <w:jc w:val="both"/>
      </w:pPr>
    </w:p>
    <w:sectPr w:rsidR="000513A3" w:rsidRPr="00126749" w:rsidSect="0098185C">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BA17" w14:textId="77777777" w:rsidR="00174A29" w:rsidRDefault="00174A29">
      <w:r>
        <w:separator/>
      </w:r>
    </w:p>
  </w:endnote>
  <w:endnote w:type="continuationSeparator" w:id="0">
    <w:p w14:paraId="40E51B45" w14:textId="77777777" w:rsidR="00174A29" w:rsidRDefault="001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BAE9" w14:textId="77777777" w:rsidR="00034E91" w:rsidRDefault="00034E91" w:rsidP="00534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0A2">
      <w:rPr>
        <w:rStyle w:val="PageNumber"/>
        <w:noProof/>
      </w:rPr>
      <w:t>12</w:t>
    </w:r>
    <w:r>
      <w:rPr>
        <w:rStyle w:val="PageNumber"/>
      </w:rPr>
      <w:fldChar w:fldCharType="end"/>
    </w:r>
  </w:p>
  <w:p w14:paraId="1FE36193" w14:textId="77777777" w:rsidR="00034E91" w:rsidRDefault="00034E91" w:rsidP="001619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380D" w14:textId="77777777" w:rsidR="00034E91" w:rsidRDefault="00034E91" w:rsidP="0016199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3AA5" w14:textId="77777777" w:rsidR="00174A29" w:rsidRDefault="00174A29">
      <w:r>
        <w:separator/>
      </w:r>
    </w:p>
  </w:footnote>
  <w:footnote w:type="continuationSeparator" w:id="0">
    <w:p w14:paraId="55A18EBA" w14:textId="77777777" w:rsidR="00174A29" w:rsidRDefault="00174A29">
      <w:r>
        <w:continuationSeparator/>
      </w:r>
    </w:p>
  </w:footnote>
  <w:footnote w:id="1">
    <w:p w14:paraId="5748C8E1" w14:textId="77777777" w:rsidR="00D21960" w:rsidRDefault="00D21960" w:rsidP="00D21960">
      <w:pPr>
        <w:pStyle w:val="FootnoteText"/>
      </w:pPr>
      <w:r>
        <w:rPr>
          <w:rStyle w:val="FootnoteReference"/>
        </w:rPr>
        <w:footnoteRef/>
      </w:r>
      <w:r>
        <w:t xml:space="preserve"> 02 KCN: KCN Tân Phú Thạnh – giai đoạn 1, 201ha; KCN Sông Hậu – giai đoạn 1, 291 ha.</w:t>
      </w:r>
    </w:p>
  </w:footnote>
  <w:footnote w:id="2">
    <w:p w14:paraId="1E4F3B3A" w14:textId="77777777" w:rsidR="00D21960" w:rsidRPr="00527E12" w:rsidRDefault="00D21960" w:rsidP="00D21960">
      <w:pPr>
        <w:pStyle w:val="FootnoteText"/>
        <w:jc w:val="both"/>
      </w:pPr>
      <w:r w:rsidRPr="00527E12">
        <w:rPr>
          <w:rStyle w:val="FootnoteReference"/>
        </w:rPr>
        <w:footnoteRef/>
      </w:r>
      <w:r w:rsidRPr="00527E12">
        <w:t xml:space="preserve"> 07 CCN: CCN – TTCN TP.</w:t>
      </w:r>
      <w:r>
        <w:t xml:space="preserve"> Vị Thanh, 62,5ha; CCN K</w:t>
      </w:r>
      <w:r w:rsidRPr="00527E12">
        <w:t>ho tàng</w:t>
      </w:r>
      <w:r>
        <w:t xml:space="preserve"> và</w:t>
      </w:r>
      <w:r w:rsidRPr="00527E12">
        <w:t xml:space="preserve"> bến bãi Tân Tiến, 41,19ha; CCN – TTCN TX.</w:t>
      </w:r>
      <w:r>
        <w:t xml:space="preserve"> </w:t>
      </w:r>
      <w:r w:rsidRPr="00527E12">
        <w:t>Long Mỹ, 48,2ha; CCN – TTCN TP.</w:t>
      </w:r>
      <w:r>
        <w:t xml:space="preserve"> </w:t>
      </w:r>
      <w:r w:rsidRPr="00527E12">
        <w:t>Ngã Bảy, 24,66ha; CCNTT Phú Hữu A-giai đoạn 1, 110ha; CCNTT Phú Hữu A-giai đoạn 3, 80ha; CCNTT Đông Phú – giai đoạn 1, 120ha.</w:t>
      </w:r>
    </w:p>
  </w:footnote>
  <w:footnote w:id="3">
    <w:p w14:paraId="609FF197" w14:textId="77777777" w:rsidR="00D21960" w:rsidRDefault="00D21960" w:rsidP="0098718C">
      <w:pPr>
        <w:pStyle w:val="FootnoteText"/>
        <w:jc w:val="both"/>
      </w:pPr>
      <w:r>
        <w:rPr>
          <w:rStyle w:val="FootnoteReference"/>
        </w:rPr>
        <w:footnoteRef/>
      </w:r>
      <w:r>
        <w:t xml:space="preserve"> </w:t>
      </w:r>
      <w:r w:rsidRPr="00600A35">
        <w:t xml:space="preserve">Tuy nhiên, giai đoạn 2021-2025 xóa </w:t>
      </w:r>
      <w:r>
        <w:t>2</w:t>
      </w:r>
      <w:r w:rsidRPr="00600A35">
        <w:t xml:space="preserve"> CCN (Đông Phú – giai </w:t>
      </w:r>
      <w:r>
        <w:t>đoạn 1; Phú Hữu A – giai đoạn 3</w:t>
      </w:r>
      <w:r w:rsidRPr="00600A35">
        <w:t>). Vậy sau khi xóa, trên địa bàn tỉnh còn 5 Cụm (Phú Hữu A – giai đoạn 1, Vị Thanh, Tân Tiến, TX. Long Mỹ, TP. Ngã Bảy).</w:t>
      </w:r>
    </w:p>
  </w:footnote>
  <w:footnote w:id="4">
    <w:p w14:paraId="73041FAB" w14:textId="77777777" w:rsidR="00D21960" w:rsidRPr="0098718C" w:rsidRDefault="00D21960" w:rsidP="0098718C">
      <w:pPr>
        <w:pStyle w:val="FootnoteText"/>
        <w:jc w:val="both"/>
      </w:pPr>
      <w:r w:rsidRPr="0098718C">
        <w:rPr>
          <w:rStyle w:val="FootnoteReference"/>
        </w:rPr>
        <w:footnoteRef/>
      </w:r>
      <w:r w:rsidRPr="0098718C">
        <w:t xml:space="preserve"> KCN Đông Phú, diện tích 120ha; KCN Đông Phú 2, diện tích 234 ha; KCN Sông Hậu 2, diện tích 430 ha.</w:t>
      </w:r>
    </w:p>
  </w:footnote>
  <w:footnote w:id="5">
    <w:p w14:paraId="003FDFF5"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spacing w:val="-4"/>
          <w:lang w:val="pt-BR"/>
        </w:rPr>
        <w:t xml:space="preserve">CCN Tân Phước Hưng, </w:t>
      </w:r>
      <w:r w:rsidRPr="0098718C">
        <w:t>diện tích</w:t>
      </w:r>
      <w:r w:rsidRPr="0098718C">
        <w:rPr>
          <w:spacing w:val="-4"/>
          <w:lang w:val="pt-BR"/>
        </w:rPr>
        <w:t xml:space="preserve"> 50ha; CCN Tân Thành, </w:t>
      </w:r>
      <w:r w:rsidRPr="0098718C">
        <w:t xml:space="preserve">diện tích </w:t>
      </w:r>
      <w:r w:rsidRPr="0098718C">
        <w:rPr>
          <w:spacing w:val="-4"/>
          <w:lang w:val="pt-BR"/>
        </w:rPr>
        <w:t xml:space="preserve">50ha; CCN Vị Bình, </w:t>
      </w:r>
      <w:r w:rsidRPr="0098718C">
        <w:t xml:space="preserve">diện tích </w:t>
      </w:r>
      <w:r w:rsidRPr="0098718C">
        <w:rPr>
          <w:spacing w:val="-4"/>
          <w:lang w:val="pt-BR"/>
        </w:rPr>
        <w:t>50ha; CCN Vĩnh Viễn,</w:t>
      </w:r>
      <w:r w:rsidRPr="0098718C">
        <w:t xml:space="preserve"> diện tích</w:t>
      </w:r>
      <w:r w:rsidRPr="0098718C">
        <w:rPr>
          <w:spacing w:val="-4"/>
          <w:lang w:val="pt-BR"/>
        </w:rPr>
        <w:t xml:space="preserve"> 30ha; CCN Phú Tân, </w:t>
      </w:r>
      <w:r w:rsidRPr="0098718C">
        <w:t xml:space="preserve">diện tích </w:t>
      </w:r>
      <w:r w:rsidRPr="0098718C">
        <w:rPr>
          <w:spacing w:val="-4"/>
          <w:lang w:val="pt-BR"/>
        </w:rPr>
        <w:t>50ha.</w:t>
      </w:r>
    </w:p>
  </w:footnote>
  <w:footnote w:id="6">
    <w:p w14:paraId="2D7F5ECC"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lang w:val="pt-BR"/>
        </w:rPr>
        <w:t xml:space="preserve">Mở rộng 02 cụm công nghiệp, diện tích 31,5ha, cụ thể: </w:t>
      </w:r>
      <w:r w:rsidRPr="0098718C">
        <w:rPr>
          <w:spacing w:val="-4"/>
          <w:lang w:val="pt-BR"/>
        </w:rPr>
        <w:t xml:space="preserve">CCN-TTCN thành phố Vị Thanh, </w:t>
      </w:r>
      <w:r w:rsidRPr="0098718C">
        <w:t xml:space="preserve">diện tích </w:t>
      </w:r>
      <w:r w:rsidRPr="0098718C">
        <w:rPr>
          <w:spacing w:val="-4"/>
          <w:lang w:val="pt-BR"/>
        </w:rPr>
        <w:t xml:space="preserve">11,5ha; CCN-TTCN thị xã Long Mỹ, </w:t>
      </w:r>
      <w:r w:rsidRPr="0098718C">
        <w:t xml:space="preserve">diện tích </w:t>
      </w:r>
      <w:r w:rsidRPr="0098718C">
        <w:rPr>
          <w:spacing w:val="-4"/>
          <w:lang w:val="pt-BR"/>
        </w:rPr>
        <w:t>20ha.</w:t>
      </w:r>
    </w:p>
  </w:footnote>
  <w:footnote w:id="7">
    <w:p w14:paraId="0A6472B5"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lang w:eastAsia="vi-VN"/>
        </w:rPr>
        <w:t xml:space="preserve">Xóa </w:t>
      </w:r>
      <w:r w:rsidRPr="0098718C">
        <w:rPr>
          <w:iCs/>
          <w:lang w:eastAsia="vi-VN"/>
        </w:rPr>
        <w:t>CCN TT Đông Phú - giai đoạn 1, diện tích 120ha để thành lập KCN Đông Phú; xóa CCN TT Phú Hữu A - giai đoạn 3, diện tích 80ha để thành lập KCN Sông Hậu 2, diện tích 430 ha.</w:t>
      </w:r>
    </w:p>
  </w:footnote>
  <w:footnote w:id="8">
    <w:p w14:paraId="4A914D44" w14:textId="77777777" w:rsidR="00D21960" w:rsidRPr="0098718C" w:rsidRDefault="00D21960" w:rsidP="0098718C">
      <w:pPr>
        <w:pStyle w:val="FootnoteText"/>
        <w:jc w:val="both"/>
      </w:pPr>
      <w:r w:rsidRPr="0098718C">
        <w:rPr>
          <w:rStyle w:val="FootnoteReference"/>
        </w:rPr>
        <w:footnoteRef/>
      </w:r>
      <w:r w:rsidRPr="0098718C">
        <w:t xml:space="preserve"> KCN Tân Hòa, diện tích 205ha; KCN Tân Bình, diện tích 210ha; KCN Nhơn Nghĩa A, 252ha; KCN Long Thạnh, diện tích 290ha.</w:t>
      </w:r>
    </w:p>
  </w:footnote>
  <w:footnote w:id="9">
    <w:p w14:paraId="434DF66E"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spacing w:val="2"/>
          <w:lang w:val="nl-NL"/>
        </w:rPr>
        <w:t>Mở rộng cụm công nghiệp Vị Bình, diện tích 21ha</w:t>
      </w:r>
    </w:p>
  </w:footnote>
  <w:footnote w:id="10">
    <w:p w14:paraId="20F3B3CD"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rStyle w:val="fontstyle01"/>
          <w:b w:val="0"/>
          <w:color w:val="auto"/>
          <w:sz w:val="20"/>
          <w:szCs w:val="20"/>
        </w:rPr>
        <w:t>KCN Phú Tân</w:t>
      </w:r>
      <w:r w:rsidRPr="0098718C">
        <w:rPr>
          <w:rStyle w:val="fontstyle21"/>
          <w:color w:val="auto"/>
          <w:sz w:val="20"/>
          <w:szCs w:val="20"/>
        </w:rPr>
        <w:t xml:space="preserve">, </w:t>
      </w:r>
      <w:r w:rsidRPr="0098718C">
        <w:rPr>
          <w:spacing w:val="2"/>
          <w:lang w:val="nl-NL"/>
        </w:rPr>
        <w:t xml:space="preserve">diện tích </w:t>
      </w:r>
      <w:r w:rsidRPr="0098718C">
        <w:rPr>
          <w:rStyle w:val="fontstyle21"/>
          <w:color w:val="auto"/>
          <w:sz w:val="20"/>
          <w:szCs w:val="20"/>
        </w:rPr>
        <w:t xml:space="preserve">890ha; </w:t>
      </w:r>
      <w:r w:rsidRPr="0098718C">
        <w:rPr>
          <w:rStyle w:val="fontstyle01"/>
          <w:b w:val="0"/>
          <w:color w:val="auto"/>
          <w:sz w:val="20"/>
          <w:szCs w:val="20"/>
        </w:rPr>
        <w:t>KCN Phú Hữu</w:t>
      </w:r>
      <w:r w:rsidRPr="0098718C">
        <w:rPr>
          <w:rStyle w:val="fontstyle21"/>
          <w:color w:val="auto"/>
          <w:sz w:val="20"/>
          <w:szCs w:val="20"/>
        </w:rPr>
        <w:t>,</w:t>
      </w:r>
      <w:r w:rsidRPr="0098718C">
        <w:rPr>
          <w:rStyle w:val="fontstyle21"/>
          <w:b/>
          <w:color w:val="auto"/>
          <w:sz w:val="20"/>
          <w:szCs w:val="20"/>
        </w:rPr>
        <w:t xml:space="preserve"> </w:t>
      </w:r>
      <w:r w:rsidRPr="0098718C">
        <w:rPr>
          <w:spacing w:val="2"/>
          <w:lang w:val="nl-NL"/>
        </w:rPr>
        <w:t>diện tích</w:t>
      </w:r>
      <w:r w:rsidRPr="0098718C">
        <w:rPr>
          <w:rStyle w:val="fontstyle21"/>
          <w:b/>
          <w:color w:val="auto"/>
          <w:sz w:val="20"/>
          <w:szCs w:val="20"/>
        </w:rPr>
        <w:t xml:space="preserve"> </w:t>
      </w:r>
      <w:r w:rsidRPr="0098718C">
        <w:rPr>
          <w:rStyle w:val="fontstyle21"/>
          <w:color w:val="auto"/>
          <w:sz w:val="20"/>
          <w:szCs w:val="20"/>
        </w:rPr>
        <w:t>1.100ha;</w:t>
      </w:r>
      <w:r w:rsidRPr="0098718C">
        <w:rPr>
          <w:rStyle w:val="fontstyle21"/>
          <w:b/>
          <w:color w:val="auto"/>
          <w:sz w:val="20"/>
          <w:szCs w:val="20"/>
        </w:rPr>
        <w:t xml:space="preserve"> </w:t>
      </w:r>
      <w:r w:rsidRPr="0098718C">
        <w:rPr>
          <w:rStyle w:val="fontstyle01"/>
          <w:b w:val="0"/>
          <w:color w:val="auto"/>
          <w:sz w:val="20"/>
          <w:szCs w:val="20"/>
        </w:rPr>
        <w:t>KCN Tân Phước Hưng,</w:t>
      </w:r>
      <w:r w:rsidRPr="0098718C">
        <w:rPr>
          <w:rStyle w:val="fontstyle01"/>
          <w:color w:val="auto"/>
          <w:sz w:val="20"/>
          <w:szCs w:val="20"/>
        </w:rPr>
        <w:t xml:space="preserve"> </w:t>
      </w:r>
      <w:r w:rsidRPr="0098718C">
        <w:rPr>
          <w:spacing w:val="2"/>
          <w:lang w:val="nl-NL"/>
        </w:rPr>
        <w:t xml:space="preserve">diện tích </w:t>
      </w:r>
      <w:r w:rsidRPr="0098718C">
        <w:rPr>
          <w:rStyle w:val="fontstyle21"/>
          <w:color w:val="auto"/>
          <w:sz w:val="20"/>
          <w:szCs w:val="20"/>
        </w:rPr>
        <w:t xml:space="preserve">1.160ha; </w:t>
      </w:r>
      <w:r w:rsidRPr="0098718C">
        <w:rPr>
          <w:rStyle w:val="fontstyle01"/>
          <w:b w:val="0"/>
          <w:color w:val="auto"/>
          <w:sz w:val="20"/>
          <w:szCs w:val="20"/>
        </w:rPr>
        <w:t>KCN Tân Bình II</w:t>
      </w:r>
      <w:r w:rsidRPr="0098718C">
        <w:rPr>
          <w:rStyle w:val="fontstyle21"/>
          <w:color w:val="auto"/>
          <w:sz w:val="20"/>
          <w:szCs w:val="20"/>
        </w:rPr>
        <w:t>,</w:t>
      </w:r>
      <w:r w:rsidRPr="0098718C">
        <w:rPr>
          <w:rStyle w:val="fontstyle21"/>
          <w:b/>
          <w:color w:val="auto"/>
          <w:sz w:val="20"/>
          <w:szCs w:val="20"/>
        </w:rPr>
        <w:t xml:space="preserve"> </w:t>
      </w:r>
      <w:r w:rsidRPr="0098718C">
        <w:rPr>
          <w:spacing w:val="2"/>
          <w:lang w:val="nl-NL"/>
        </w:rPr>
        <w:t>diện tích</w:t>
      </w:r>
      <w:r w:rsidRPr="0098718C">
        <w:rPr>
          <w:rStyle w:val="fontstyle21"/>
          <w:color w:val="auto"/>
          <w:sz w:val="20"/>
          <w:szCs w:val="20"/>
        </w:rPr>
        <w:t xml:space="preserve"> 800ha; </w:t>
      </w:r>
      <w:r w:rsidRPr="0098718C">
        <w:rPr>
          <w:rStyle w:val="fontstyle01"/>
          <w:b w:val="0"/>
          <w:color w:val="auto"/>
          <w:sz w:val="20"/>
          <w:szCs w:val="20"/>
        </w:rPr>
        <w:t>KCN Tân Bình III</w:t>
      </w:r>
      <w:r w:rsidRPr="0098718C">
        <w:rPr>
          <w:rStyle w:val="fontstyle21"/>
          <w:color w:val="auto"/>
          <w:sz w:val="20"/>
          <w:szCs w:val="20"/>
        </w:rPr>
        <w:t xml:space="preserve">, </w:t>
      </w:r>
      <w:r w:rsidRPr="0098718C">
        <w:rPr>
          <w:spacing w:val="2"/>
          <w:lang w:val="nl-NL"/>
        </w:rPr>
        <w:t xml:space="preserve">diện tích </w:t>
      </w:r>
      <w:r w:rsidRPr="0098718C">
        <w:rPr>
          <w:rStyle w:val="fontstyle21"/>
          <w:color w:val="auto"/>
          <w:sz w:val="20"/>
          <w:szCs w:val="20"/>
        </w:rPr>
        <w:t>1.000ha</w:t>
      </w:r>
      <w:r w:rsidRPr="0098718C">
        <w:t xml:space="preserve">; </w:t>
      </w:r>
      <w:r w:rsidRPr="0098718C">
        <w:rPr>
          <w:rStyle w:val="fontstyle01"/>
          <w:b w:val="0"/>
          <w:color w:val="auto"/>
          <w:sz w:val="20"/>
          <w:szCs w:val="20"/>
        </w:rPr>
        <w:t>KCN Vĩnh Viễn</w:t>
      </w:r>
      <w:r w:rsidRPr="0098718C">
        <w:rPr>
          <w:rStyle w:val="fontstyle21"/>
          <w:color w:val="auto"/>
          <w:sz w:val="20"/>
          <w:szCs w:val="20"/>
        </w:rPr>
        <w:t>,</w:t>
      </w:r>
      <w:r w:rsidRPr="0098718C">
        <w:rPr>
          <w:spacing w:val="2"/>
          <w:lang w:val="nl-NL"/>
        </w:rPr>
        <w:t xml:space="preserve"> diện tích</w:t>
      </w:r>
      <w:r w:rsidRPr="0098718C">
        <w:rPr>
          <w:rStyle w:val="fontstyle21"/>
          <w:color w:val="auto"/>
          <w:sz w:val="20"/>
          <w:szCs w:val="20"/>
        </w:rPr>
        <w:t xml:space="preserve"> 1.000ha; </w:t>
      </w:r>
      <w:r w:rsidRPr="0098718C">
        <w:rPr>
          <w:rStyle w:val="fontstyle01"/>
          <w:b w:val="0"/>
          <w:color w:val="auto"/>
          <w:sz w:val="20"/>
          <w:szCs w:val="20"/>
        </w:rPr>
        <w:t>KCN Bình Thành</w:t>
      </w:r>
      <w:r w:rsidRPr="0098718C">
        <w:rPr>
          <w:rStyle w:val="fontstyle21"/>
          <w:color w:val="auto"/>
          <w:sz w:val="20"/>
          <w:szCs w:val="20"/>
        </w:rPr>
        <w:t xml:space="preserve">, </w:t>
      </w:r>
      <w:r w:rsidRPr="0098718C">
        <w:rPr>
          <w:spacing w:val="2"/>
          <w:lang w:val="nl-NL"/>
        </w:rPr>
        <w:t xml:space="preserve">diện tích </w:t>
      </w:r>
      <w:r w:rsidRPr="0098718C">
        <w:rPr>
          <w:rStyle w:val="fontstyle21"/>
          <w:color w:val="auto"/>
          <w:sz w:val="20"/>
          <w:szCs w:val="20"/>
        </w:rPr>
        <w:t>1.250ha.</w:t>
      </w:r>
    </w:p>
  </w:footnote>
  <w:footnote w:id="11">
    <w:p w14:paraId="40459125" w14:textId="77777777" w:rsidR="00D21960" w:rsidRPr="0098718C" w:rsidRDefault="00D21960" w:rsidP="0098718C">
      <w:pPr>
        <w:pStyle w:val="FootnoteText"/>
        <w:jc w:val="both"/>
      </w:pPr>
      <w:r w:rsidRPr="0098718C">
        <w:rPr>
          <w:rStyle w:val="FootnoteReference"/>
        </w:rPr>
        <w:footnoteRef/>
      </w:r>
      <w:r w:rsidRPr="0098718C">
        <w:t xml:space="preserve"> </w:t>
      </w:r>
      <w:r w:rsidRPr="0098718C">
        <w:rPr>
          <w:rStyle w:val="fontstyle01"/>
          <w:b w:val="0"/>
          <w:color w:val="auto"/>
          <w:sz w:val="20"/>
          <w:szCs w:val="20"/>
        </w:rPr>
        <w:t xml:space="preserve">CCN Hỏa Lựu 1, </w:t>
      </w:r>
      <w:r w:rsidRPr="0098718C">
        <w:rPr>
          <w:spacing w:val="2"/>
          <w:lang w:val="nl-NL"/>
        </w:rPr>
        <w:t>diện tích</w:t>
      </w:r>
      <w:r w:rsidRPr="0098718C">
        <w:rPr>
          <w:rStyle w:val="fontstyle01"/>
          <w:b w:val="0"/>
          <w:color w:val="auto"/>
          <w:sz w:val="20"/>
          <w:szCs w:val="20"/>
        </w:rPr>
        <w:t xml:space="preserve"> 57,98ha; CCN Hỏa Lựu 2, </w:t>
      </w:r>
      <w:r w:rsidRPr="0098718C">
        <w:rPr>
          <w:spacing w:val="2"/>
          <w:lang w:val="nl-NL"/>
        </w:rPr>
        <w:t>diện tích</w:t>
      </w:r>
      <w:r w:rsidRPr="0098718C">
        <w:rPr>
          <w:rStyle w:val="fontstyle21"/>
          <w:color w:val="auto"/>
          <w:sz w:val="20"/>
          <w:szCs w:val="20"/>
        </w:rPr>
        <w:t xml:space="preserve"> </w:t>
      </w:r>
      <w:r w:rsidRPr="0098718C">
        <w:rPr>
          <w:rStyle w:val="fontstyle01"/>
          <w:b w:val="0"/>
          <w:color w:val="auto"/>
          <w:sz w:val="20"/>
          <w:szCs w:val="20"/>
        </w:rPr>
        <w:t xml:space="preserve">55,60 ha; CCN Vị Bình 2, </w:t>
      </w:r>
      <w:r w:rsidRPr="0098718C">
        <w:rPr>
          <w:spacing w:val="2"/>
          <w:lang w:val="nl-NL"/>
        </w:rPr>
        <w:t>diện tích</w:t>
      </w:r>
      <w:r w:rsidRPr="0098718C">
        <w:rPr>
          <w:rStyle w:val="fontstyle21"/>
          <w:color w:val="auto"/>
          <w:sz w:val="20"/>
          <w:szCs w:val="20"/>
        </w:rPr>
        <w:t xml:space="preserve"> </w:t>
      </w:r>
      <w:r w:rsidRPr="0098718C">
        <w:rPr>
          <w:rStyle w:val="fontstyle01"/>
          <w:b w:val="0"/>
          <w:color w:val="auto"/>
          <w:sz w:val="20"/>
          <w:szCs w:val="20"/>
        </w:rPr>
        <w:t xml:space="preserve">75ha; CCN Lương Tâm 1, </w:t>
      </w:r>
      <w:r w:rsidRPr="0098718C">
        <w:rPr>
          <w:spacing w:val="2"/>
          <w:lang w:val="nl-NL"/>
        </w:rPr>
        <w:t>diện tích</w:t>
      </w:r>
      <w:r w:rsidRPr="0098718C">
        <w:rPr>
          <w:rStyle w:val="fontstyle21"/>
          <w:color w:val="auto"/>
          <w:sz w:val="20"/>
          <w:szCs w:val="20"/>
        </w:rPr>
        <w:t xml:space="preserve"> </w:t>
      </w:r>
      <w:r w:rsidRPr="0098718C">
        <w:rPr>
          <w:rStyle w:val="fontstyle01"/>
          <w:b w:val="0"/>
          <w:color w:val="auto"/>
          <w:sz w:val="20"/>
          <w:szCs w:val="20"/>
        </w:rPr>
        <w:t xml:space="preserve">75ha; CCN Lương Tâm 2, </w:t>
      </w:r>
      <w:r w:rsidRPr="0098718C">
        <w:rPr>
          <w:spacing w:val="2"/>
          <w:lang w:val="nl-NL"/>
        </w:rPr>
        <w:t>diện tích</w:t>
      </w:r>
      <w:r w:rsidRPr="0098718C">
        <w:rPr>
          <w:rStyle w:val="fontstyle21"/>
          <w:color w:val="auto"/>
          <w:sz w:val="20"/>
          <w:szCs w:val="20"/>
        </w:rPr>
        <w:t xml:space="preserve"> </w:t>
      </w:r>
      <w:r w:rsidRPr="0098718C">
        <w:rPr>
          <w:rStyle w:val="fontstyle01"/>
          <w:b w:val="0"/>
          <w:color w:val="auto"/>
          <w:sz w:val="20"/>
          <w:szCs w:val="20"/>
        </w:rPr>
        <w:t>75ha.</w:t>
      </w:r>
    </w:p>
  </w:footnote>
  <w:footnote w:id="12">
    <w:p w14:paraId="67BB8C4F" w14:textId="77777777" w:rsidR="00F56EAC" w:rsidRPr="0098718C" w:rsidRDefault="00F56EAC" w:rsidP="0098718C">
      <w:pPr>
        <w:pStyle w:val="FootnoteText"/>
        <w:jc w:val="both"/>
      </w:pPr>
      <w:r w:rsidRPr="0098718C">
        <w:rPr>
          <w:rStyle w:val="FootnoteReference"/>
        </w:rPr>
        <w:footnoteRef/>
      </w:r>
      <w:r w:rsidRPr="0098718C">
        <w:t xml:space="preserve"> </w:t>
      </w:r>
      <w:r w:rsidRPr="0098718C">
        <w:rPr>
          <w:i/>
        </w:rPr>
        <w:t>(1)</w:t>
      </w:r>
      <w:r w:rsidRPr="0098718C">
        <w:t xml:space="preserve"> Dự án đầu tư xây dựng khu dịch vụ Hàng Hải - Cảng biển Hậu Giang (Công ty TNHH MTV Dịch vụ Hàng Hải Hậu Giang làm chủ đầu tư); </w:t>
      </w:r>
      <w:r w:rsidRPr="0098718C">
        <w:rPr>
          <w:i/>
        </w:rPr>
        <w:t xml:space="preserve">(2) </w:t>
      </w:r>
      <w:r w:rsidRPr="0098718C">
        <w:t xml:space="preserve">Dự án đầu tư xây dựng Cảng và Trung tâm Logistics Mekong (Công ty CP Mekong Logistics làm chủ đầu tư); </w:t>
      </w:r>
      <w:r w:rsidRPr="0098718C">
        <w:rPr>
          <w:i/>
        </w:rPr>
        <w:t>(3)</w:t>
      </w:r>
      <w:r w:rsidRPr="0098718C">
        <w:t xml:space="preserve"> Trung tâm Logistics Nông sản xuất khẩu Hậu Giang (Công ty TNHH MTV Thực phẩm Hạnh Nguyên làm chủ đầu tư).</w:t>
      </w:r>
    </w:p>
  </w:footnote>
  <w:footnote w:id="13">
    <w:p w14:paraId="21029C20" w14:textId="77777777" w:rsidR="00F56EAC" w:rsidRPr="0098718C" w:rsidRDefault="00F56EAC" w:rsidP="0098718C">
      <w:pPr>
        <w:pStyle w:val="FootnoteText"/>
        <w:jc w:val="both"/>
      </w:pPr>
      <w:r w:rsidRPr="0098718C">
        <w:rPr>
          <w:rStyle w:val="FootnoteReference"/>
        </w:rPr>
        <w:footnoteRef/>
      </w:r>
      <w:r w:rsidRPr="0098718C">
        <w:t xml:space="preserve"> </w:t>
      </w:r>
      <w:r w:rsidRPr="0098718C">
        <w:rPr>
          <w:i/>
        </w:rPr>
        <w:t>(1)</w:t>
      </w:r>
      <w:r w:rsidRPr="0098718C">
        <w:t xml:space="preserve"> Trung tâm Logistics (Công ty TNHH Number One Hậu Giang làm chủ đầu tư); </w:t>
      </w:r>
      <w:r w:rsidRPr="0098718C">
        <w:rPr>
          <w:i/>
        </w:rPr>
        <w:t>(2)</w:t>
      </w:r>
      <w:r w:rsidRPr="0098718C">
        <w:t xml:space="preserve"> dự án Colde Store Logistic Hậu Giang (Công ty TNHH MTV Cold Store Logistic Hậu Giang); </w:t>
      </w:r>
      <w:r w:rsidRPr="0098718C">
        <w:rPr>
          <w:i/>
        </w:rPr>
        <w:t>(3)</w:t>
      </w:r>
      <w:r w:rsidRPr="0098718C">
        <w:t xml:space="preserve"> Tổng kho phân phối Mê Kong (Công ty CP Việt Nam Kỹ nghệ bột mì).</w:t>
      </w:r>
    </w:p>
  </w:footnote>
  <w:footnote w:id="14">
    <w:p w14:paraId="28500FEE" w14:textId="061A8863" w:rsidR="00804083" w:rsidRDefault="00804083" w:rsidP="009A4D2F">
      <w:pPr>
        <w:pStyle w:val="FootnoteText"/>
        <w:jc w:val="both"/>
      </w:pPr>
      <w:r>
        <w:rPr>
          <w:rStyle w:val="FootnoteReference"/>
        </w:rPr>
        <w:footnoteRef/>
      </w:r>
      <w:r>
        <w:t xml:space="preserve"> C</w:t>
      </w:r>
      <w:r w:rsidRPr="00804083">
        <w:t>ử 02 công chức, 01 viên chức tham gia đào tạo sau đại học; 03 công chức, viên chức học lớp bồi dưỡng lãnh đạo, quản lý cấp phòng; 01 công chức học lớp bồi dưỡng ngạch chuyên viên cao cấp và tương đương; 04 công chức, viên chức học lớp bồi dưỡng ngạch chuyên viên chính và tương đương; 06 viên chức học lớp bồi dưỡng ngạch chuyên viên và tương đương; 02 công chức, viên chức học lớp Bồi dưỡng nghiệp vụ đấu thầu; 04 công chức tham dự Lớp tập huấn kỹ năng mềm cho nữ lãnh đạo, quản lý cấp tỉnh, huyện và tương đương; 06 công chức, viên chức dự lớp tập huấn kỹ năng sản xuất tin, phóng sự trên thiết bị di động; 01 công chức tham gia chương trình bồi dưỡng tiếng Trung Quốc tại Trường Đại học Dân tộc Quảng tây, Trung Quốc; 01 viên chức tham gia lớp bồi dưỡng kiến thức quốc phòng và an ninh đối tượng 3 năm 2024; 03 công chức, 12 viên chức tham gia lớp bồi dưỡng kiến thức quốc phòng và an ninh đối tượng 4 năm 2024; 01 công chức tham dự tập huấn nghiệp vụ thực hiện tổng kiểm kê tài sản công tại cơ quan, tổ chức, đơn vị, tài sản kết cấu hạ tầng do Nhà nước đầu tư, quản lý; 02 công chức, 02 viên chức tham dự lớp bồi dưỡng nghiệp vụ hỗ trợ doanh nghiệp nhỏ và vừa; 01 công chức, 01 viên chức tham dự lớp bồi dưỡng công tác văn thư, lưu trữ; 01 công chức tham gia lớp bồi dưỡng kiến thức hội nhập quốc tế năm 2024; cử 02 viên chức tham dự lớp bồi dưỡng công tác dân vận chính quyền và thực hiện quy chế dân chủ ở cơ sở; lớp bồi dưỡng quản lý nhà nước về công tác thanh niên năm 2024; cử 27 công chức, viên chức tham gia các Lớp đào tạo, tập huấn nâng cao nhận thức về chuyển đổi số và trình độ, tiêu chuẩn kỹ năng ứng dụng công nghệ thông tin cho cán bộ công chức, viên chức trên địa bàn tỉnh Hậu Giang; 17 công chức, viên chức  tham gia các lớp bồi dưỡng kỹ năng xử lý phản ánh, kiến nghị trong thực hiện CCHC và kỹ năng nghiệp vụ nâng cao chỉ số CCHC năm 2024; 06 công chức, viên chức tham gia bồi dưỡng kiến thức quốc phòng và an ninh đối tượng 4 năm 2024; 02 công chức tham gia lớp bồi dưỡng "Chương trình quốc gia về học tập ngoại ngữ cho cán bộ, công chức, viên chức giai đoạn 2019 - 2030"; 02 công chức, viên chức tham gia lớp tập huấn Chế độ kế toán hành chính sự nghiệp theo Thông tư số 24/2024/TT-BTC; 02 công chức, viên chức  tham gia lớp bồi dưỡng nghiệp vụ công tác cán bộ trong cơ quan, tổ chức hành chính và đơn vị sự nghiệp công lập thuộc UBND tỉnh Hậu Giang; 01 công chức tham gia lớp "Cập nhật kiến thức tài chính, kế toán và nghiệp vụ quản lý, mua sắm, xử lý tài sản công tại các cơ quan/đơn vị hành chính cấp tỉnh, huyện".</w:t>
      </w:r>
    </w:p>
  </w:footnote>
  <w:footnote w:id="15">
    <w:p w14:paraId="4E321863" w14:textId="539658A1" w:rsidR="00C64184" w:rsidRDefault="00C64184">
      <w:pPr>
        <w:pStyle w:val="FootnoteText"/>
      </w:pPr>
      <w:r>
        <w:rPr>
          <w:rStyle w:val="FootnoteReference"/>
        </w:rPr>
        <w:footnoteRef/>
      </w:r>
      <w:r>
        <w:t xml:space="preserve"> </w:t>
      </w:r>
      <w:r w:rsidRPr="00C64184">
        <w:t>Thực hiện thủ tục trả kinh phí 370 triệu đồng đối với 02 dề án của đơn vị thụ hưởng Công ty Cổ phần Ecoka – huyện Long Mỹ (Lý do xin ngừng: đơn vị thụ hưởng nhập khẩu trực tiếp máy xoắn dây nhẫn và máy gộp sợi từ Trung Quốc. Tuy nhiên, đơn vị cung cấp máy tại Trung Quốc đã ngừng sản xuất 02 bộ máy trên, không đáp ứng nhu cầu sản xuất của đơn vị thụ hưởng) và Hộ kinh doanh Hoàng Lực – huyện Châu Thành A (Lý do xin ngừng: đơn vị thụ hưởng gặp khó khăn trong sản xuất, tình hình kinh tế không đảm bảo kinh phí trong việc đầu tư máy móc thiết bị như đã xin hỗ trợ theo quyết định phê duyệt</w:t>
      </w:r>
    </w:p>
  </w:footnote>
  <w:footnote w:id="16">
    <w:p w14:paraId="0831369F" w14:textId="77777777" w:rsidR="00B61119" w:rsidRDefault="00B61119" w:rsidP="00B61119">
      <w:pPr>
        <w:pStyle w:val="FootnoteText"/>
        <w:jc w:val="both"/>
      </w:pPr>
      <w:r>
        <w:rPr>
          <w:rStyle w:val="FootnoteReference"/>
        </w:rPr>
        <w:footnoteRef/>
      </w:r>
      <w:r>
        <w:t xml:space="preserve"> (1) Tổ chức Tuần lễ sản phẩm OCOP Hậu Giang tại Thành phố Hồ Chí Minh năm 2024, tổng kinh phí là 902.566.800 đồng (Đang điều chỉnh); (2) Tham gia Hội nghị kết nối/Giao thương xúc tiến thương mại tại các tỉnh, thành miền Trung - Tây Nguyên năm 2024, tổng kinh phí là 86.000.000 đồng (Đã thực hiện); (3) Tham gia Hội chợ tại các tỉnh, thành miền Bắc năm 2024, tổng kinh phí là 115.433.200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51977"/>
      <w:docPartObj>
        <w:docPartGallery w:val="Page Numbers (Top of Page)"/>
        <w:docPartUnique/>
      </w:docPartObj>
    </w:sdtPr>
    <w:sdtEndPr>
      <w:rPr>
        <w:noProof/>
      </w:rPr>
    </w:sdtEndPr>
    <w:sdtContent>
      <w:p w14:paraId="5C70EFBC" w14:textId="65482E05" w:rsidR="005250A2" w:rsidRDefault="005250A2">
        <w:pPr>
          <w:pStyle w:val="Header"/>
          <w:jc w:val="center"/>
        </w:pPr>
        <w:r>
          <w:fldChar w:fldCharType="begin"/>
        </w:r>
        <w:r>
          <w:instrText xml:space="preserve"> PAGE   \* MERGEFORMAT </w:instrText>
        </w:r>
        <w:r>
          <w:fldChar w:fldCharType="separate"/>
        </w:r>
        <w:r w:rsidR="00F956A3">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87A"/>
    <w:multiLevelType w:val="hybridMultilevel"/>
    <w:tmpl w:val="001EBCF0"/>
    <w:lvl w:ilvl="0" w:tplc="D3BA36D0">
      <w:start w:val="2"/>
      <w:numFmt w:val="bullet"/>
      <w:lvlText w:val="-"/>
      <w:lvlJc w:val="left"/>
      <w:pPr>
        <w:ind w:left="644" w:hanging="360"/>
      </w:pPr>
      <w:rPr>
        <w:rFonts w:ascii="Times New Roman" w:eastAsia="Times New Roman" w:hAnsi="Times New Roman" w:cs="Times New Roman" w:hint="default"/>
        <w:color w:val="00206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636FF5"/>
    <w:multiLevelType w:val="hybridMultilevel"/>
    <w:tmpl w:val="B046ECC8"/>
    <w:lvl w:ilvl="0" w:tplc="40CE7AEA">
      <w:start w:val="1"/>
      <w:numFmt w:val="decimal"/>
      <w:lvlText w:val="%1-"/>
      <w:lvlJc w:val="left"/>
      <w:pPr>
        <w:tabs>
          <w:tab w:val="num" w:pos="1123"/>
        </w:tabs>
        <w:ind w:left="1123" w:hanging="360"/>
      </w:pPr>
      <w:rPr>
        <w:rFonts w:hint="default"/>
        <w:b w:val="0"/>
        <w:i w:val="0"/>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 w15:restartNumberingAfterBreak="0">
    <w:nsid w:val="051B1BE7"/>
    <w:multiLevelType w:val="hybridMultilevel"/>
    <w:tmpl w:val="4B8477A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2E47646"/>
    <w:multiLevelType w:val="multilevel"/>
    <w:tmpl w:val="B046ECC8"/>
    <w:lvl w:ilvl="0">
      <w:start w:val="1"/>
      <w:numFmt w:val="decimal"/>
      <w:lvlText w:val="%1-"/>
      <w:lvlJc w:val="left"/>
      <w:pPr>
        <w:tabs>
          <w:tab w:val="num" w:pos="1668"/>
        </w:tabs>
        <w:ind w:left="1668" w:hanging="360"/>
      </w:pPr>
      <w:rPr>
        <w:rFonts w:hint="default"/>
        <w:b w:val="0"/>
        <w:i w:val="0"/>
      </w:rPr>
    </w:lvl>
    <w:lvl w:ilvl="1">
      <w:start w:val="1"/>
      <w:numFmt w:val="lowerLetter"/>
      <w:lvlText w:val="%2."/>
      <w:lvlJc w:val="left"/>
      <w:pPr>
        <w:tabs>
          <w:tab w:val="num" w:pos="1952"/>
        </w:tabs>
        <w:ind w:left="1952" w:hanging="360"/>
      </w:pPr>
    </w:lvl>
    <w:lvl w:ilvl="2">
      <w:start w:val="1"/>
      <w:numFmt w:val="lowerRoman"/>
      <w:lvlText w:val="%3."/>
      <w:lvlJc w:val="right"/>
      <w:pPr>
        <w:tabs>
          <w:tab w:val="num" w:pos="2672"/>
        </w:tabs>
        <w:ind w:left="2672" w:hanging="180"/>
      </w:pPr>
    </w:lvl>
    <w:lvl w:ilvl="3">
      <w:start w:val="1"/>
      <w:numFmt w:val="decimal"/>
      <w:lvlText w:val="%4."/>
      <w:lvlJc w:val="left"/>
      <w:pPr>
        <w:tabs>
          <w:tab w:val="num" w:pos="3392"/>
        </w:tabs>
        <w:ind w:left="3392" w:hanging="360"/>
      </w:pPr>
    </w:lvl>
    <w:lvl w:ilvl="4">
      <w:start w:val="1"/>
      <w:numFmt w:val="lowerLetter"/>
      <w:lvlText w:val="%5."/>
      <w:lvlJc w:val="left"/>
      <w:pPr>
        <w:tabs>
          <w:tab w:val="num" w:pos="4112"/>
        </w:tabs>
        <w:ind w:left="4112" w:hanging="360"/>
      </w:pPr>
    </w:lvl>
    <w:lvl w:ilvl="5">
      <w:start w:val="1"/>
      <w:numFmt w:val="lowerRoman"/>
      <w:lvlText w:val="%6."/>
      <w:lvlJc w:val="right"/>
      <w:pPr>
        <w:tabs>
          <w:tab w:val="num" w:pos="4832"/>
        </w:tabs>
        <w:ind w:left="4832" w:hanging="180"/>
      </w:pPr>
    </w:lvl>
    <w:lvl w:ilvl="6">
      <w:start w:val="1"/>
      <w:numFmt w:val="decimal"/>
      <w:lvlText w:val="%7."/>
      <w:lvlJc w:val="left"/>
      <w:pPr>
        <w:tabs>
          <w:tab w:val="num" w:pos="5552"/>
        </w:tabs>
        <w:ind w:left="5552" w:hanging="360"/>
      </w:pPr>
    </w:lvl>
    <w:lvl w:ilvl="7">
      <w:start w:val="1"/>
      <w:numFmt w:val="lowerLetter"/>
      <w:lvlText w:val="%8."/>
      <w:lvlJc w:val="left"/>
      <w:pPr>
        <w:tabs>
          <w:tab w:val="num" w:pos="6272"/>
        </w:tabs>
        <w:ind w:left="6272" w:hanging="360"/>
      </w:pPr>
    </w:lvl>
    <w:lvl w:ilvl="8">
      <w:start w:val="1"/>
      <w:numFmt w:val="lowerRoman"/>
      <w:lvlText w:val="%9."/>
      <w:lvlJc w:val="right"/>
      <w:pPr>
        <w:tabs>
          <w:tab w:val="num" w:pos="6992"/>
        </w:tabs>
        <w:ind w:left="6992" w:hanging="180"/>
      </w:pPr>
    </w:lvl>
  </w:abstractNum>
  <w:abstractNum w:abstractNumId="4" w15:restartNumberingAfterBreak="0">
    <w:nsid w:val="28C01370"/>
    <w:multiLevelType w:val="hybridMultilevel"/>
    <w:tmpl w:val="A60CCB2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03701A6"/>
    <w:multiLevelType w:val="hybridMultilevel"/>
    <w:tmpl w:val="8B420798"/>
    <w:lvl w:ilvl="0" w:tplc="159EBADE">
      <w:start w:val="1"/>
      <w:numFmt w:val="lowerLetter"/>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66D415CD"/>
    <w:multiLevelType w:val="hybridMultilevel"/>
    <w:tmpl w:val="38F6C1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7359650A"/>
    <w:multiLevelType w:val="hybridMultilevel"/>
    <w:tmpl w:val="A5CCF70E"/>
    <w:lvl w:ilvl="0" w:tplc="CB8A10D8">
      <w:start w:val="1"/>
      <w:numFmt w:val="lowerLetter"/>
      <w:lvlText w:val="%1)"/>
      <w:lvlJc w:val="left"/>
      <w:pPr>
        <w:ind w:left="1497" w:hanging="93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78D12CE0"/>
    <w:multiLevelType w:val="hybridMultilevel"/>
    <w:tmpl w:val="7694A488"/>
    <w:lvl w:ilvl="0" w:tplc="4E325CEE">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1"/>
  </w:num>
  <w:num w:numId="2">
    <w:abstractNumId w:val="3"/>
  </w:num>
  <w:num w:numId="3">
    <w:abstractNumId w:val="2"/>
  </w:num>
  <w:num w:numId="4">
    <w:abstractNumId w:val="8"/>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08"/>
    <w:rsid w:val="00000E1C"/>
    <w:rsid w:val="000016E7"/>
    <w:rsid w:val="00001853"/>
    <w:rsid w:val="00001940"/>
    <w:rsid w:val="00001C89"/>
    <w:rsid w:val="000021A3"/>
    <w:rsid w:val="000023E8"/>
    <w:rsid w:val="00002829"/>
    <w:rsid w:val="00002B82"/>
    <w:rsid w:val="0000311C"/>
    <w:rsid w:val="00003A4F"/>
    <w:rsid w:val="00003DCF"/>
    <w:rsid w:val="00004EC9"/>
    <w:rsid w:val="00005067"/>
    <w:rsid w:val="00005DF4"/>
    <w:rsid w:val="0000693E"/>
    <w:rsid w:val="00006979"/>
    <w:rsid w:val="000079A1"/>
    <w:rsid w:val="000107F7"/>
    <w:rsid w:val="00010D01"/>
    <w:rsid w:val="00011376"/>
    <w:rsid w:val="00011FDC"/>
    <w:rsid w:val="00012667"/>
    <w:rsid w:val="000128CD"/>
    <w:rsid w:val="00012D65"/>
    <w:rsid w:val="00013E0E"/>
    <w:rsid w:val="000144F5"/>
    <w:rsid w:val="000146B1"/>
    <w:rsid w:val="000147BF"/>
    <w:rsid w:val="00014859"/>
    <w:rsid w:val="00014D0C"/>
    <w:rsid w:val="00014EB4"/>
    <w:rsid w:val="000151DE"/>
    <w:rsid w:val="00016746"/>
    <w:rsid w:val="000172A8"/>
    <w:rsid w:val="000172EE"/>
    <w:rsid w:val="000176EC"/>
    <w:rsid w:val="0001778F"/>
    <w:rsid w:val="00017F04"/>
    <w:rsid w:val="0002055F"/>
    <w:rsid w:val="00020654"/>
    <w:rsid w:val="000209DE"/>
    <w:rsid w:val="00021A3C"/>
    <w:rsid w:val="00022433"/>
    <w:rsid w:val="0002294A"/>
    <w:rsid w:val="00022BCE"/>
    <w:rsid w:val="0002367A"/>
    <w:rsid w:val="00023CFB"/>
    <w:rsid w:val="00024A12"/>
    <w:rsid w:val="0002569C"/>
    <w:rsid w:val="000259EA"/>
    <w:rsid w:val="00025A38"/>
    <w:rsid w:val="00025F55"/>
    <w:rsid w:val="000271F4"/>
    <w:rsid w:val="00027B8B"/>
    <w:rsid w:val="00027CF8"/>
    <w:rsid w:val="00027CFD"/>
    <w:rsid w:val="00027FAF"/>
    <w:rsid w:val="00027FE8"/>
    <w:rsid w:val="0003058D"/>
    <w:rsid w:val="0003068F"/>
    <w:rsid w:val="00030A10"/>
    <w:rsid w:val="0003135E"/>
    <w:rsid w:val="00031D30"/>
    <w:rsid w:val="00032CF1"/>
    <w:rsid w:val="00032D48"/>
    <w:rsid w:val="00033425"/>
    <w:rsid w:val="000335E7"/>
    <w:rsid w:val="00033688"/>
    <w:rsid w:val="0003375B"/>
    <w:rsid w:val="00033ACB"/>
    <w:rsid w:val="00033E48"/>
    <w:rsid w:val="00034B08"/>
    <w:rsid w:val="00034E91"/>
    <w:rsid w:val="00034FE0"/>
    <w:rsid w:val="00035202"/>
    <w:rsid w:val="000358B2"/>
    <w:rsid w:val="000359C5"/>
    <w:rsid w:val="00035D6D"/>
    <w:rsid w:val="000364AF"/>
    <w:rsid w:val="00036809"/>
    <w:rsid w:val="00036A86"/>
    <w:rsid w:val="00037379"/>
    <w:rsid w:val="00037769"/>
    <w:rsid w:val="00037B59"/>
    <w:rsid w:val="00037D06"/>
    <w:rsid w:val="0004045D"/>
    <w:rsid w:val="000407B8"/>
    <w:rsid w:val="00040844"/>
    <w:rsid w:val="000411B3"/>
    <w:rsid w:val="00041E86"/>
    <w:rsid w:val="000421D0"/>
    <w:rsid w:val="0004270F"/>
    <w:rsid w:val="0004375B"/>
    <w:rsid w:val="00043C4E"/>
    <w:rsid w:val="0004442A"/>
    <w:rsid w:val="00044BD8"/>
    <w:rsid w:val="00045B40"/>
    <w:rsid w:val="00045DC5"/>
    <w:rsid w:val="0004641C"/>
    <w:rsid w:val="000474A8"/>
    <w:rsid w:val="00047BC7"/>
    <w:rsid w:val="000508A5"/>
    <w:rsid w:val="00051333"/>
    <w:rsid w:val="000513A3"/>
    <w:rsid w:val="00051560"/>
    <w:rsid w:val="000519AA"/>
    <w:rsid w:val="00051E11"/>
    <w:rsid w:val="0005407C"/>
    <w:rsid w:val="000541A7"/>
    <w:rsid w:val="00054872"/>
    <w:rsid w:val="00054D1B"/>
    <w:rsid w:val="00054D54"/>
    <w:rsid w:val="00055079"/>
    <w:rsid w:val="00055178"/>
    <w:rsid w:val="00055206"/>
    <w:rsid w:val="00055493"/>
    <w:rsid w:val="000555E0"/>
    <w:rsid w:val="00056109"/>
    <w:rsid w:val="00056516"/>
    <w:rsid w:val="00057010"/>
    <w:rsid w:val="000574BD"/>
    <w:rsid w:val="00057FF5"/>
    <w:rsid w:val="00060B86"/>
    <w:rsid w:val="000616E8"/>
    <w:rsid w:val="000617C2"/>
    <w:rsid w:val="00062A92"/>
    <w:rsid w:val="00062AC1"/>
    <w:rsid w:val="000632BF"/>
    <w:rsid w:val="00063E32"/>
    <w:rsid w:val="0006429A"/>
    <w:rsid w:val="00064646"/>
    <w:rsid w:val="00064947"/>
    <w:rsid w:val="00064A67"/>
    <w:rsid w:val="00067633"/>
    <w:rsid w:val="00067A9E"/>
    <w:rsid w:val="00067BCF"/>
    <w:rsid w:val="0007049B"/>
    <w:rsid w:val="000707A0"/>
    <w:rsid w:val="0007085C"/>
    <w:rsid w:val="00071A94"/>
    <w:rsid w:val="00072B1C"/>
    <w:rsid w:val="00072D71"/>
    <w:rsid w:val="00072FB7"/>
    <w:rsid w:val="000733C6"/>
    <w:rsid w:val="000736D0"/>
    <w:rsid w:val="000739DD"/>
    <w:rsid w:val="00073CFE"/>
    <w:rsid w:val="00074568"/>
    <w:rsid w:val="00074AA9"/>
    <w:rsid w:val="00074B46"/>
    <w:rsid w:val="00074E13"/>
    <w:rsid w:val="00074F68"/>
    <w:rsid w:val="000754EA"/>
    <w:rsid w:val="00077F38"/>
    <w:rsid w:val="000805D9"/>
    <w:rsid w:val="00080880"/>
    <w:rsid w:val="00080CF0"/>
    <w:rsid w:val="00082478"/>
    <w:rsid w:val="00082603"/>
    <w:rsid w:val="00082768"/>
    <w:rsid w:val="0008452B"/>
    <w:rsid w:val="0008544F"/>
    <w:rsid w:val="00085AD4"/>
    <w:rsid w:val="00086078"/>
    <w:rsid w:val="000863C7"/>
    <w:rsid w:val="000867FE"/>
    <w:rsid w:val="00087336"/>
    <w:rsid w:val="0008778E"/>
    <w:rsid w:val="00090543"/>
    <w:rsid w:val="00091156"/>
    <w:rsid w:val="00091420"/>
    <w:rsid w:val="00092210"/>
    <w:rsid w:val="000922C6"/>
    <w:rsid w:val="000922FD"/>
    <w:rsid w:val="000927EC"/>
    <w:rsid w:val="00092D1B"/>
    <w:rsid w:val="0009318D"/>
    <w:rsid w:val="000931BC"/>
    <w:rsid w:val="00093A16"/>
    <w:rsid w:val="000949DD"/>
    <w:rsid w:val="00094E66"/>
    <w:rsid w:val="000957AF"/>
    <w:rsid w:val="00095831"/>
    <w:rsid w:val="0009675A"/>
    <w:rsid w:val="00096FA1"/>
    <w:rsid w:val="00097551"/>
    <w:rsid w:val="000975AE"/>
    <w:rsid w:val="0009778D"/>
    <w:rsid w:val="00097B23"/>
    <w:rsid w:val="000A03ED"/>
    <w:rsid w:val="000A158D"/>
    <w:rsid w:val="000A1BAA"/>
    <w:rsid w:val="000A1C86"/>
    <w:rsid w:val="000A1D40"/>
    <w:rsid w:val="000A23E1"/>
    <w:rsid w:val="000A25E7"/>
    <w:rsid w:val="000A29A0"/>
    <w:rsid w:val="000A2F6B"/>
    <w:rsid w:val="000A34A8"/>
    <w:rsid w:val="000A57AF"/>
    <w:rsid w:val="000A5C30"/>
    <w:rsid w:val="000A5F7E"/>
    <w:rsid w:val="000A6CCE"/>
    <w:rsid w:val="000A742F"/>
    <w:rsid w:val="000B0068"/>
    <w:rsid w:val="000B0754"/>
    <w:rsid w:val="000B0DF4"/>
    <w:rsid w:val="000B1482"/>
    <w:rsid w:val="000B1551"/>
    <w:rsid w:val="000B176A"/>
    <w:rsid w:val="000B1F83"/>
    <w:rsid w:val="000B368B"/>
    <w:rsid w:val="000B3A28"/>
    <w:rsid w:val="000B3AE0"/>
    <w:rsid w:val="000B4305"/>
    <w:rsid w:val="000B49C9"/>
    <w:rsid w:val="000B4ADF"/>
    <w:rsid w:val="000B4F5C"/>
    <w:rsid w:val="000B55E8"/>
    <w:rsid w:val="000B570B"/>
    <w:rsid w:val="000B5D20"/>
    <w:rsid w:val="000B630A"/>
    <w:rsid w:val="000B656E"/>
    <w:rsid w:val="000B6AB4"/>
    <w:rsid w:val="000B6EA2"/>
    <w:rsid w:val="000C05D5"/>
    <w:rsid w:val="000C064C"/>
    <w:rsid w:val="000C06D3"/>
    <w:rsid w:val="000C14A4"/>
    <w:rsid w:val="000C171C"/>
    <w:rsid w:val="000C1B37"/>
    <w:rsid w:val="000C1C45"/>
    <w:rsid w:val="000C23F6"/>
    <w:rsid w:val="000C27C4"/>
    <w:rsid w:val="000C2D1F"/>
    <w:rsid w:val="000C3DDA"/>
    <w:rsid w:val="000C4251"/>
    <w:rsid w:val="000C466A"/>
    <w:rsid w:val="000C4C22"/>
    <w:rsid w:val="000C51F1"/>
    <w:rsid w:val="000C520C"/>
    <w:rsid w:val="000C5AA8"/>
    <w:rsid w:val="000C5D3B"/>
    <w:rsid w:val="000C5D79"/>
    <w:rsid w:val="000C67C7"/>
    <w:rsid w:val="000C6937"/>
    <w:rsid w:val="000C6AF1"/>
    <w:rsid w:val="000C6FA0"/>
    <w:rsid w:val="000C720A"/>
    <w:rsid w:val="000C7521"/>
    <w:rsid w:val="000C752B"/>
    <w:rsid w:val="000D0013"/>
    <w:rsid w:val="000D01EB"/>
    <w:rsid w:val="000D02FF"/>
    <w:rsid w:val="000D03DD"/>
    <w:rsid w:val="000D0407"/>
    <w:rsid w:val="000D0DB3"/>
    <w:rsid w:val="000D1AC2"/>
    <w:rsid w:val="000D33B2"/>
    <w:rsid w:val="000D354E"/>
    <w:rsid w:val="000D35E2"/>
    <w:rsid w:val="000D3606"/>
    <w:rsid w:val="000D363B"/>
    <w:rsid w:val="000D3773"/>
    <w:rsid w:val="000D3852"/>
    <w:rsid w:val="000D3B09"/>
    <w:rsid w:val="000D41F8"/>
    <w:rsid w:val="000D48AE"/>
    <w:rsid w:val="000D59E3"/>
    <w:rsid w:val="000D61D1"/>
    <w:rsid w:val="000D67AF"/>
    <w:rsid w:val="000D69A6"/>
    <w:rsid w:val="000D6D7F"/>
    <w:rsid w:val="000D6F0C"/>
    <w:rsid w:val="000D7611"/>
    <w:rsid w:val="000D7919"/>
    <w:rsid w:val="000D7943"/>
    <w:rsid w:val="000D7AF4"/>
    <w:rsid w:val="000E0216"/>
    <w:rsid w:val="000E0479"/>
    <w:rsid w:val="000E11C4"/>
    <w:rsid w:val="000E164A"/>
    <w:rsid w:val="000E1A18"/>
    <w:rsid w:val="000E1BDE"/>
    <w:rsid w:val="000E21EF"/>
    <w:rsid w:val="000E21F9"/>
    <w:rsid w:val="000E2293"/>
    <w:rsid w:val="000E332B"/>
    <w:rsid w:val="000E39BF"/>
    <w:rsid w:val="000E39E0"/>
    <w:rsid w:val="000E3B9E"/>
    <w:rsid w:val="000E56B1"/>
    <w:rsid w:val="000E582B"/>
    <w:rsid w:val="000E5F76"/>
    <w:rsid w:val="000F0E39"/>
    <w:rsid w:val="000F11EB"/>
    <w:rsid w:val="000F169C"/>
    <w:rsid w:val="000F1A52"/>
    <w:rsid w:val="000F270E"/>
    <w:rsid w:val="000F27C1"/>
    <w:rsid w:val="000F2EEC"/>
    <w:rsid w:val="000F30DF"/>
    <w:rsid w:val="000F397A"/>
    <w:rsid w:val="000F3A33"/>
    <w:rsid w:val="000F3D2A"/>
    <w:rsid w:val="000F4537"/>
    <w:rsid w:val="000F464D"/>
    <w:rsid w:val="000F4C7A"/>
    <w:rsid w:val="000F4C82"/>
    <w:rsid w:val="000F4DEE"/>
    <w:rsid w:val="000F6BFA"/>
    <w:rsid w:val="000F6E21"/>
    <w:rsid w:val="000F713B"/>
    <w:rsid w:val="000F724E"/>
    <w:rsid w:val="000F7BEB"/>
    <w:rsid w:val="000F7E0E"/>
    <w:rsid w:val="001009AF"/>
    <w:rsid w:val="00100ACB"/>
    <w:rsid w:val="00100E44"/>
    <w:rsid w:val="001011F1"/>
    <w:rsid w:val="0010145F"/>
    <w:rsid w:val="001019A9"/>
    <w:rsid w:val="00102BF0"/>
    <w:rsid w:val="001037D4"/>
    <w:rsid w:val="00103A01"/>
    <w:rsid w:val="00103A17"/>
    <w:rsid w:val="00103DD6"/>
    <w:rsid w:val="00103F5E"/>
    <w:rsid w:val="0010400D"/>
    <w:rsid w:val="0010402B"/>
    <w:rsid w:val="00105ABF"/>
    <w:rsid w:val="00106427"/>
    <w:rsid w:val="00106C40"/>
    <w:rsid w:val="00106E41"/>
    <w:rsid w:val="00106F32"/>
    <w:rsid w:val="001079B7"/>
    <w:rsid w:val="00107FAE"/>
    <w:rsid w:val="00110CE8"/>
    <w:rsid w:val="001110E3"/>
    <w:rsid w:val="001118BA"/>
    <w:rsid w:val="00111E24"/>
    <w:rsid w:val="00112383"/>
    <w:rsid w:val="00112CE4"/>
    <w:rsid w:val="00113F1B"/>
    <w:rsid w:val="001142B9"/>
    <w:rsid w:val="0011553E"/>
    <w:rsid w:val="001155B6"/>
    <w:rsid w:val="0011568F"/>
    <w:rsid w:val="00116052"/>
    <w:rsid w:val="00116724"/>
    <w:rsid w:val="00116751"/>
    <w:rsid w:val="001170C2"/>
    <w:rsid w:val="00117BC9"/>
    <w:rsid w:val="00117D9E"/>
    <w:rsid w:val="00117EAC"/>
    <w:rsid w:val="0012027E"/>
    <w:rsid w:val="00120F76"/>
    <w:rsid w:val="00120F7D"/>
    <w:rsid w:val="0012121A"/>
    <w:rsid w:val="00121252"/>
    <w:rsid w:val="00121E0E"/>
    <w:rsid w:val="001236CF"/>
    <w:rsid w:val="00123C9F"/>
    <w:rsid w:val="00123DB9"/>
    <w:rsid w:val="00123EFD"/>
    <w:rsid w:val="00125189"/>
    <w:rsid w:val="00125603"/>
    <w:rsid w:val="00126591"/>
    <w:rsid w:val="00126749"/>
    <w:rsid w:val="001267FE"/>
    <w:rsid w:val="0012685A"/>
    <w:rsid w:val="0012711C"/>
    <w:rsid w:val="00127FB5"/>
    <w:rsid w:val="001306FF"/>
    <w:rsid w:val="00130C46"/>
    <w:rsid w:val="00132085"/>
    <w:rsid w:val="0013365D"/>
    <w:rsid w:val="00133F38"/>
    <w:rsid w:val="00134712"/>
    <w:rsid w:val="00135451"/>
    <w:rsid w:val="00135B2B"/>
    <w:rsid w:val="001369A1"/>
    <w:rsid w:val="00137863"/>
    <w:rsid w:val="00137B11"/>
    <w:rsid w:val="00137B70"/>
    <w:rsid w:val="001406FC"/>
    <w:rsid w:val="0014071A"/>
    <w:rsid w:val="00140BB3"/>
    <w:rsid w:val="001412C4"/>
    <w:rsid w:val="00141543"/>
    <w:rsid w:val="00141AA4"/>
    <w:rsid w:val="001423D7"/>
    <w:rsid w:val="00142558"/>
    <w:rsid w:val="00142576"/>
    <w:rsid w:val="00142C11"/>
    <w:rsid w:val="00142F8E"/>
    <w:rsid w:val="0014311D"/>
    <w:rsid w:val="001432FD"/>
    <w:rsid w:val="0014375A"/>
    <w:rsid w:val="00143C0D"/>
    <w:rsid w:val="00144208"/>
    <w:rsid w:val="0014423B"/>
    <w:rsid w:val="0014457E"/>
    <w:rsid w:val="00144D66"/>
    <w:rsid w:val="00144E12"/>
    <w:rsid w:val="001458B0"/>
    <w:rsid w:val="001459BD"/>
    <w:rsid w:val="001459DF"/>
    <w:rsid w:val="0014649B"/>
    <w:rsid w:val="00146706"/>
    <w:rsid w:val="00146813"/>
    <w:rsid w:val="001471B7"/>
    <w:rsid w:val="0014759B"/>
    <w:rsid w:val="0014765D"/>
    <w:rsid w:val="00151921"/>
    <w:rsid w:val="00152812"/>
    <w:rsid w:val="00152D56"/>
    <w:rsid w:val="00152D92"/>
    <w:rsid w:val="00152F95"/>
    <w:rsid w:val="0015311B"/>
    <w:rsid w:val="00153423"/>
    <w:rsid w:val="00153A2F"/>
    <w:rsid w:val="00154330"/>
    <w:rsid w:val="00155316"/>
    <w:rsid w:val="00155823"/>
    <w:rsid w:val="001558A7"/>
    <w:rsid w:val="001559FE"/>
    <w:rsid w:val="0016011E"/>
    <w:rsid w:val="00160BC4"/>
    <w:rsid w:val="001612E1"/>
    <w:rsid w:val="001613F7"/>
    <w:rsid w:val="001618F4"/>
    <w:rsid w:val="00161997"/>
    <w:rsid w:val="00161E8E"/>
    <w:rsid w:val="0016249B"/>
    <w:rsid w:val="00162614"/>
    <w:rsid w:val="00162D13"/>
    <w:rsid w:val="00163A18"/>
    <w:rsid w:val="001641C2"/>
    <w:rsid w:val="0016502D"/>
    <w:rsid w:val="00165686"/>
    <w:rsid w:val="0016603C"/>
    <w:rsid w:val="001661C9"/>
    <w:rsid w:val="001662E7"/>
    <w:rsid w:val="00166998"/>
    <w:rsid w:val="00166A31"/>
    <w:rsid w:val="001673CD"/>
    <w:rsid w:val="00170A9B"/>
    <w:rsid w:val="00170AF7"/>
    <w:rsid w:val="001711D6"/>
    <w:rsid w:val="0017171F"/>
    <w:rsid w:val="00171D0B"/>
    <w:rsid w:val="00171EA2"/>
    <w:rsid w:val="0017208A"/>
    <w:rsid w:val="0017223E"/>
    <w:rsid w:val="00173181"/>
    <w:rsid w:val="00173FD4"/>
    <w:rsid w:val="0017415C"/>
    <w:rsid w:val="00174194"/>
    <w:rsid w:val="00174A29"/>
    <w:rsid w:val="00174CBF"/>
    <w:rsid w:val="00174E3A"/>
    <w:rsid w:val="00174F4A"/>
    <w:rsid w:val="00175A2D"/>
    <w:rsid w:val="00177D46"/>
    <w:rsid w:val="001802A3"/>
    <w:rsid w:val="00180409"/>
    <w:rsid w:val="001804A0"/>
    <w:rsid w:val="001808F4"/>
    <w:rsid w:val="00180E8A"/>
    <w:rsid w:val="0018191F"/>
    <w:rsid w:val="00183545"/>
    <w:rsid w:val="00184C85"/>
    <w:rsid w:val="001853F6"/>
    <w:rsid w:val="00185AF6"/>
    <w:rsid w:val="00185E9B"/>
    <w:rsid w:val="001862A8"/>
    <w:rsid w:val="0018643F"/>
    <w:rsid w:val="00186AF7"/>
    <w:rsid w:val="00186D13"/>
    <w:rsid w:val="001872E5"/>
    <w:rsid w:val="001877C6"/>
    <w:rsid w:val="00190121"/>
    <w:rsid w:val="001911EB"/>
    <w:rsid w:val="00191590"/>
    <w:rsid w:val="00191E03"/>
    <w:rsid w:val="001929A5"/>
    <w:rsid w:val="0019354E"/>
    <w:rsid w:val="00193996"/>
    <w:rsid w:val="00195186"/>
    <w:rsid w:val="00195299"/>
    <w:rsid w:val="001953A3"/>
    <w:rsid w:val="00195F0F"/>
    <w:rsid w:val="00196901"/>
    <w:rsid w:val="00196A99"/>
    <w:rsid w:val="001971CF"/>
    <w:rsid w:val="00197A01"/>
    <w:rsid w:val="001A0017"/>
    <w:rsid w:val="001A01BD"/>
    <w:rsid w:val="001A0222"/>
    <w:rsid w:val="001A03F2"/>
    <w:rsid w:val="001A06F9"/>
    <w:rsid w:val="001A2B1E"/>
    <w:rsid w:val="001A2E0B"/>
    <w:rsid w:val="001A33D5"/>
    <w:rsid w:val="001A3747"/>
    <w:rsid w:val="001A393D"/>
    <w:rsid w:val="001A39C1"/>
    <w:rsid w:val="001A4346"/>
    <w:rsid w:val="001A4BD1"/>
    <w:rsid w:val="001A515A"/>
    <w:rsid w:val="001A5BEF"/>
    <w:rsid w:val="001A67BB"/>
    <w:rsid w:val="001A7021"/>
    <w:rsid w:val="001A707E"/>
    <w:rsid w:val="001A7308"/>
    <w:rsid w:val="001A7A8D"/>
    <w:rsid w:val="001B0438"/>
    <w:rsid w:val="001B0AC8"/>
    <w:rsid w:val="001B0B96"/>
    <w:rsid w:val="001B10B9"/>
    <w:rsid w:val="001B1B73"/>
    <w:rsid w:val="001B1BE5"/>
    <w:rsid w:val="001B1FC7"/>
    <w:rsid w:val="001B2373"/>
    <w:rsid w:val="001B2482"/>
    <w:rsid w:val="001B2686"/>
    <w:rsid w:val="001B3311"/>
    <w:rsid w:val="001B3416"/>
    <w:rsid w:val="001B38CC"/>
    <w:rsid w:val="001B3F9A"/>
    <w:rsid w:val="001B423D"/>
    <w:rsid w:val="001B434D"/>
    <w:rsid w:val="001B484E"/>
    <w:rsid w:val="001B497A"/>
    <w:rsid w:val="001B4F71"/>
    <w:rsid w:val="001B5185"/>
    <w:rsid w:val="001B54CB"/>
    <w:rsid w:val="001B6E0B"/>
    <w:rsid w:val="001B76F4"/>
    <w:rsid w:val="001C0A32"/>
    <w:rsid w:val="001C0B89"/>
    <w:rsid w:val="001C0D72"/>
    <w:rsid w:val="001C1804"/>
    <w:rsid w:val="001C4354"/>
    <w:rsid w:val="001C5263"/>
    <w:rsid w:val="001C541E"/>
    <w:rsid w:val="001C5B58"/>
    <w:rsid w:val="001C5EEA"/>
    <w:rsid w:val="001C64A0"/>
    <w:rsid w:val="001C68C0"/>
    <w:rsid w:val="001C68EB"/>
    <w:rsid w:val="001C6B36"/>
    <w:rsid w:val="001C6E8F"/>
    <w:rsid w:val="001C6F1C"/>
    <w:rsid w:val="001C75C7"/>
    <w:rsid w:val="001D0197"/>
    <w:rsid w:val="001D03E7"/>
    <w:rsid w:val="001D0953"/>
    <w:rsid w:val="001D0D39"/>
    <w:rsid w:val="001D1485"/>
    <w:rsid w:val="001D200F"/>
    <w:rsid w:val="001D26E1"/>
    <w:rsid w:val="001D2CEB"/>
    <w:rsid w:val="001D378B"/>
    <w:rsid w:val="001D38A4"/>
    <w:rsid w:val="001D38BE"/>
    <w:rsid w:val="001D42B5"/>
    <w:rsid w:val="001D4770"/>
    <w:rsid w:val="001D5063"/>
    <w:rsid w:val="001D5239"/>
    <w:rsid w:val="001D5A9E"/>
    <w:rsid w:val="001D66AA"/>
    <w:rsid w:val="001D6C77"/>
    <w:rsid w:val="001D6E9C"/>
    <w:rsid w:val="001D7227"/>
    <w:rsid w:val="001E0DBC"/>
    <w:rsid w:val="001E2843"/>
    <w:rsid w:val="001E330E"/>
    <w:rsid w:val="001E34A1"/>
    <w:rsid w:val="001E3CB4"/>
    <w:rsid w:val="001E45F4"/>
    <w:rsid w:val="001E4B13"/>
    <w:rsid w:val="001E501D"/>
    <w:rsid w:val="001E5ADD"/>
    <w:rsid w:val="001E7CDA"/>
    <w:rsid w:val="001F01F0"/>
    <w:rsid w:val="001F05A8"/>
    <w:rsid w:val="001F0D5F"/>
    <w:rsid w:val="001F0FFA"/>
    <w:rsid w:val="001F10FA"/>
    <w:rsid w:val="001F17E9"/>
    <w:rsid w:val="001F1901"/>
    <w:rsid w:val="001F1B48"/>
    <w:rsid w:val="001F1B82"/>
    <w:rsid w:val="001F2913"/>
    <w:rsid w:val="001F34B6"/>
    <w:rsid w:val="001F38A4"/>
    <w:rsid w:val="001F4407"/>
    <w:rsid w:val="001F6B80"/>
    <w:rsid w:val="001F78BE"/>
    <w:rsid w:val="001F7F5C"/>
    <w:rsid w:val="0020006D"/>
    <w:rsid w:val="002003C0"/>
    <w:rsid w:val="00200770"/>
    <w:rsid w:val="0020179D"/>
    <w:rsid w:val="00201ADE"/>
    <w:rsid w:val="00202DDB"/>
    <w:rsid w:val="00202E62"/>
    <w:rsid w:val="00202ED9"/>
    <w:rsid w:val="0020307A"/>
    <w:rsid w:val="0020360E"/>
    <w:rsid w:val="0020424B"/>
    <w:rsid w:val="002048CC"/>
    <w:rsid w:val="00205155"/>
    <w:rsid w:val="00206620"/>
    <w:rsid w:val="00206851"/>
    <w:rsid w:val="002069C6"/>
    <w:rsid w:val="00206AD4"/>
    <w:rsid w:val="0020705E"/>
    <w:rsid w:val="00207388"/>
    <w:rsid w:val="00207C36"/>
    <w:rsid w:val="00207DF0"/>
    <w:rsid w:val="002101E7"/>
    <w:rsid w:val="00210325"/>
    <w:rsid w:val="00210392"/>
    <w:rsid w:val="00210F83"/>
    <w:rsid w:val="00211332"/>
    <w:rsid w:val="00211B9E"/>
    <w:rsid w:val="00211D62"/>
    <w:rsid w:val="0021259C"/>
    <w:rsid w:val="00212C87"/>
    <w:rsid w:val="00212CAE"/>
    <w:rsid w:val="00213149"/>
    <w:rsid w:val="00213545"/>
    <w:rsid w:val="002136C5"/>
    <w:rsid w:val="00213ADD"/>
    <w:rsid w:val="002143BD"/>
    <w:rsid w:val="002157F8"/>
    <w:rsid w:val="00216088"/>
    <w:rsid w:val="002161DD"/>
    <w:rsid w:val="00216415"/>
    <w:rsid w:val="00216CCC"/>
    <w:rsid w:val="0021710C"/>
    <w:rsid w:val="002176DC"/>
    <w:rsid w:val="00217C13"/>
    <w:rsid w:val="00217ECD"/>
    <w:rsid w:val="00220EC8"/>
    <w:rsid w:val="00221858"/>
    <w:rsid w:val="00221A99"/>
    <w:rsid w:val="002220B6"/>
    <w:rsid w:val="00222415"/>
    <w:rsid w:val="00222D84"/>
    <w:rsid w:val="00223912"/>
    <w:rsid w:val="00223C81"/>
    <w:rsid w:val="00223E85"/>
    <w:rsid w:val="0022432B"/>
    <w:rsid w:val="00225428"/>
    <w:rsid w:val="00225506"/>
    <w:rsid w:val="002256BC"/>
    <w:rsid w:val="00225A41"/>
    <w:rsid w:val="002260D8"/>
    <w:rsid w:val="002262E4"/>
    <w:rsid w:val="0022702A"/>
    <w:rsid w:val="00227A15"/>
    <w:rsid w:val="00227B54"/>
    <w:rsid w:val="00227BC2"/>
    <w:rsid w:val="00227DAE"/>
    <w:rsid w:val="00227FC1"/>
    <w:rsid w:val="0023001E"/>
    <w:rsid w:val="002304ED"/>
    <w:rsid w:val="002306A6"/>
    <w:rsid w:val="002306ED"/>
    <w:rsid w:val="00230CCE"/>
    <w:rsid w:val="0023135E"/>
    <w:rsid w:val="002313A9"/>
    <w:rsid w:val="00231B19"/>
    <w:rsid w:val="00231C30"/>
    <w:rsid w:val="00231D5C"/>
    <w:rsid w:val="00231D9C"/>
    <w:rsid w:val="00231E76"/>
    <w:rsid w:val="00231FCD"/>
    <w:rsid w:val="002326AD"/>
    <w:rsid w:val="00233058"/>
    <w:rsid w:val="00234715"/>
    <w:rsid w:val="00234DD5"/>
    <w:rsid w:val="00234DE8"/>
    <w:rsid w:val="00235239"/>
    <w:rsid w:val="0023645E"/>
    <w:rsid w:val="00236872"/>
    <w:rsid w:val="002369F1"/>
    <w:rsid w:val="00237AF8"/>
    <w:rsid w:val="00237C8A"/>
    <w:rsid w:val="00240F97"/>
    <w:rsid w:val="00241380"/>
    <w:rsid w:val="0024158D"/>
    <w:rsid w:val="002426CA"/>
    <w:rsid w:val="002430EB"/>
    <w:rsid w:val="00243262"/>
    <w:rsid w:val="00243CB5"/>
    <w:rsid w:val="00243FFB"/>
    <w:rsid w:val="0024475A"/>
    <w:rsid w:val="00244AA1"/>
    <w:rsid w:val="00246748"/>
    <w:rsid w:val="00247540"/>
    <w:rsid w:val="00247760"/>
    <w:rsid w:val="002479B8"/>
    <w:rsid w:val="00250332"/>
    <w:rsid w:val="00250536"/>
    <w:rsid w:val="002506C1"/>
    <w:rsid w:val="00250977"/>
    <w:rsid w:val="002509AA"/>
    <w:rsid w:val="00250A49"/>
    <w:rsid w:val="00250C58"/>
    <w:rsid w:val="00250D6D"/>
    <w:rsid w:val="002519F2"/>
    <w:rsid w:val="0025243A"/>
    <w:rsid w:val="002531A4"/>
    <w:rsid w:val="00253686"/>
    <w:rsid w:val="00253A1E"/>
    <w:rsid w:val="002543B8"/>
    <w:rsid w:val="002545BB"/>
    <w:rsid w:val="00254929"/>
    <w:rsid w:val="002549EE"/>
    <w:rsid w:val="002549F0"/>
    <w:rsid w:val="00254A10"/>
    <w:rsid w:val="00254AC0"/>
    <w:rsid w:val="00254DCF"/>
    <w:rsid w:val="00255575"/>
    <w:rsid w:val="0025584F"/>
    <w:rsid w:val="002568E9"/>
    <w:rsid w:val="00257E9D"/>
    <w:rsid w:val="0026030B"/>
    <w:rsid w:val="00260503"/>
    <w:rsid w:val="00260B15"/>
    <w:rsid w:val="00260FBE"/>
    <w:rsid w:val="002616C3"/>
    <w:rsid w:val="002616DD"/>
    <w:rsid w:val="002624ED"/>
    <w:rsid w:val="00262911"/>
    <w:rsid w:val="00262994"/>
    <w:rsid w:val="0026376A"/>
    <w:rsid w:val="002642C4"/>
    <w:rsid w:val="0026493D"/>
    <w:rsid w:val="002650ED"/>
    <w:rsid w:val="002653E4"/>
    <w:rsid w:val="00265CB5"/>
    <w:rsid w:val="00266045"/>
    <w:rsid w:val="00266902"/>
    <w:rsid w:val="00270C42"/>
    <w:rsid w:val="0027171B"/>
    <w:rsid w:val="00271D0E"/>
    <w:rsid w:val="002723B7"/>
    <w:rsid w:val="0027252D"/>
    <w:rsid w:val="0027361D"/>
    <w:rsid w:val="002748F6"/>
    <w:rsid w:val="00274D9E"/>
    <w:rsid w:val="00274F68"/>
    <w:rsid w:val="00275E29"/>
    <w:rsid w:val="00275E45"/>
    <w:rsid w:val="002770B3"/>
    <w:rsid w:val="00277B6A"/>
    <w:rsid w:val="00277BD4"/>
    <w:rsid w:val="00277D3B"/>
    <w:rsid w:val="00280588"/>
    <w:rsid w:val="0028062C"/>
    <w:rsid w:val="00280720"/>
    <w:rsid w:val="00280A52"/>
    <w:rsid w:val="0028106F"/>
    <w:rsid w:val="00281CE4"/>
    <w:rsid w:val="00281F2B"/>
    <w:rsid w:val="00282016"/>
    <w:rsid w:val="0028239C"/>
    <w:rsid w:val="00282E86"/>
    <w:rsid w:val="0028358A"/>
    <w:rsid w:val="002836FF"/>
    <w:rsid w:val="00283CA0"/>
    <w:rsid w:val="00284201"/>
    <w:rsid w:val="00284FB2"/>
    <w:rsid w:val="0028539A"/>
    <w:rsid w:val="00285939"/>
    <w:rsid w:val="00285D1E"/>
    <w:rsid w:val="002869B0"/>
    <w:rsid w:val="002875CB"/>
    <w:rsid w:val="0029123A"/>
    <w:rsid w:val="00291635"/>
    <w:rsid w:val="00291D72"/>
    <w:rsid w:val="00292808"/>
    <w:rsid w:val="00292AD0"/>
    <w:rsid w:val="002947BB"/>
    <w:rsid w:val="00296A4B"/>
    <w:rsid w:val="002A0F0D"/>
    <w:rsid w:val="002A1048"/>
    <w:rsid w:val="002A1094"/>
    <w:rsid w:val="002A1486"/>
    <w:rsid w:val="002A28AC"/>
    <w:rsid w:val="002A2A96"/>
    <w:rsid w:val="002A4C20"/>
    <w:rsid w:val="002A51BE"/>
    <w:rsid w:val="002A55AE"/>
    <w:rsid w:val="002A5836"/>
    <w:rsid w:val="002A691E"/>
    <w:rsid w:val="002B020F"/>
    <w:rsid w:val="002B09F2"/>
    <w:rsid w:val="002B0E5B"/>
    <w:rsid w:val="002B1886"/>
    <w:rsid w:val="002B19CB"/>
    <w:rsid w:val="002B1B64"/>
    <w:rsid w:val="002B24BA"/>
    <w:rsid w:val="002B3645"/>
    <w:rsid w:val="002B38D4"/>
    <w:rsid w:val="002B392C"/>
    <w:rsid w:val="002B3BD1"/>
    <w:rsid w:val="002B50A1"/>
    <w:rsid w:val="002B61C9"/>
    <w:rsid w:val="002B64BA"/>
    <w:rsid w:val="002B6594"/>
    <w:rsid w:val="002B7898"/>
    <w:rsid w:val="002B7D5D"/>
    <w:rsid w:val="002C01B1"/>
    <w:rsid w:val="002C09D3"/>
    <w:rsid w:val="002C0B1B"/>
    <w:rsid w:val="002C0E7A"/>
    <w:rsid w:val="002C2044"/>
    <w:rsid w:val="002C2CBE"/>
    <w:rsid w:val="002C31B2"/>
    <w:rsid w:val="002C34A2"/>
    <w:rsid w:val="002C44FD"/>
    <w:rsid w:val="002C4617"/>
    <w:rsid w:val="002C4939"/>
    <w:rsid w:val="002C4A1C"/>
    <w:rsid w:val="002C53CD"/>
    <w:rsid w:val="002C54D8"/>
    <w:rsid w:val="002C5CBD"/>
    <w:rsid w:val="002C6146"/>
    <w:rsid w:val="002C6841"/>
    <w:rsid w:val="002C7526"/>
    <w:rsid w:val="002C7D0D"/>
    <w:rsid w:val="002D02C9"/>
    <w:rsid w:val="002D0462"/>
    <w:rsid w:val="002D0AF7"/>
    <w:rsid w:val="002D16DB"/>
    <w:rsid w:val="002D20F6"/>
    <w:rsid w:val="002D22B9"/>
    <w:rsid w:val="002D3531"/>
    <w:rsid w:val="002D58EE"/>
    <w:rsid w:val="002D5B51"/>
    <w:rsid w:val="002D6C6A"/>
    <w:rsid w:val="002D7247"/>
    <w:rsid w:val="002D7600"/>
    <w:rsid w:val="002D7EB1"/>
    <w:rsid w:val="002E070D"/>
    <w:rsid w:val="002E0A27"/>
    <w:rsid w:val="002E0BDB"/>
    <w:rsid w:val="002E1B0F"/>
    <w:rsid w:val="002E2416"/>
    <w:rsid w:val="002E26B2"/>
    <w:rsid w:val="002E274F"/>
    <w:rsid w:val="002E2E49"/>
    <w:rsid w:val="002E2F88"/>
    <w:rsid w:val="002E3299"/>
    <w:rsid w:val="002E33BC"/>
    <w:rsid w:val="002E39DE"/>
    <w:rsid w:val="002E43BC"/>
    <w:rsid w:val="002E45DF"/>
    <w:rsid w:val="002E4DE0"/>
    <w:rsid w:val="002E614A"/>
    <w:rsid w:val="002E65EA"/>
    <w:rsid w:val="002E6621"/>
    <w:rsid w:val="002E6DBB"/>
    <w:rsid w:val="002E737C"/>
    <w:rsid w:val="002E76D3"/>
    <w:rsid w:val="002E7EDC"/>
    <w:rsid w:val="002F0CBF"/>
    <w:rsid w:val="002F1AE3"/>
    <w:rsid w:val="002F228E"/>
    <w:rsid w:val="002F25B9"/>
    <w:rsid w:val="002F264B"/>
    <w:rsid w:val="002F29FA"/>
    <w:rsid w:val="002F332F"/>
    <w:rsid w:val="002F3816"/>
    <w:rsid w:val="002F392E"/>
    <w:rsid w:val="002F4877"/>
    <w:rsid w:val="002F6391"/>
    <w:rsid w:val="002F6D15"/>
    <w:rsid w:val="002F7105"/>
    <w:rsid w:val="002F734B"/>
    <w:rsid w:val="002F7A75"/>
    <w:rsid w:val="00300566"/>
    <w:rsid w:val="00300CA4"/>
    <w:rsid w:val="00301544"/>
    <w:rsid w:val="0030156E"/>
    <w:rsid w:val="00301573"/>
    <w:rsid w:val="00301E30"/>
    <w:rsid w:val="00302384"/>
    <w:rsid w:val="00302A3B"/>
    <w:rsid w:val="0030301A"/>
    <w:rsid w:val="00303404"/>
    <w:rsid w:val="00303AE7"/>
    <w:rsid w:val="00304223"/>
    <w:rsid w:val="0030483B"/>
    <w:rsid w:val="00305452"/>
    <w:rsid w:val="00305AEC"/>
    <w:rsid w:val="00305C18"/>
    <w:rsid w:val="00306051"/>
    <w:rsid w:val="00306790"/>
    <w:rsid w:val="00306DD7"/>
    <w:rsid w:val="00312592"/>
    <w:rsid w:val="003126F1"/>
    <w:rsid w:val="00312AB6"/>
    <w:rsid w:val="00312B72"/>
    <w:rsid w:val="0031301F"/>
    <w:rsid w:val="003136B9"/>
    <w:rsid w:val="00313EB9"/>
    <w:rsid w:val="00314E96"/>
    <w:rsid w:val="00315557"/>
    <w:rsid w:val="003156E8"/>
    <w:rsid w:val="00316471"/>
    <w:rsid w:val="003169D0"/>
    <w:rsid w:val="00317299"/>
    <w:rsid w:val="003172B8"/>
    <w:rsid w:val="003172CF"/>
    <w:rsid w:val="003173AD"/>
    <w:rsid w:val="0031746E"/>
    <w:rsid w:val="003179FF"/>
    <w:rsid w:val="00317B77"/>
    <w:rsid w:val="00317F6F"/>
    <w:rsid w:val="0032002E"/>
    <w:rsid w:val="00320DB2"/>
    <w:rsid w:val="00320DC9"/>
    <w:rsid w:val="00320FD4"/>
    <w:rsid w:val="0032158D"/>
    <w:rsid w:val="003225DF"/>
    <w:rsid w:val="003226D1"/>
    <w:rsid w:val="00323127"/>
    <w:rsid w:val="0032391C"/>
    <w:rsid w:val="0032421B"/>
    <w:rsid w:val="00324998"/>
    <w:rsid w:val="00324D56"/>
    <w:rsid w:val="003254BE"/>
    <w:rsid w:val="00325CB4"/>
    <w:rsid w:val="0032612C"/>
    <w:rsid w:val="00326E0B"/>
    <w:rsid w:val="0032797E"/>
    <w:rsid w:val="00327A13"/>
    <w:rsid w:val="00327ED4"/>
    <w:rsid w:val="003301A7"/>
    <w:rsid w:val="0033074B"/>
    <w:rsid w:val="003313CA"/>
    <w:rsid w:val="003315EE"/>
    <w:rsid w:val="00332DCF"/>
    <w:rsid w:val="00332E9C"/>
    <w:rsid w:val="00332FEF"/>
    <w:rsid w:val="00333515"/>
    <w:rsid w:val="00333AC2"/>
    <w:rsid w:val="00333E77"/>
    <w:rsid w:val="003350CB"/>
    <w:rsid w:val="00335B5B"/>
    <w:rsid w:val="00335D04"/>
    <w:rsid w:val="003362DE"/>
    <w:rsid w:val="00336453"/>
    <w:rsid w:val="003369F7"/>
    <w:rsid w:val="00336AFA"/>
    <w:rsid w:val="00336FAB"/>
    <w:rsid w:val="0033708A"/>
    <w:rsid w:val="003373C9"/>
    <w:rsid w:val="00337818"/>
    <w:rsid w:val="00337F50"/>
    <w:rsid w:val="00337F77"/>
    <w:rsid w:val="00340193"/>
    <w:rsid w:val="00340F7B"/>
    <w:rsid w:val="003410DA"/>
    <w:rsid w:val="00341A4F"/>
    <w:rsid w:val="003425CF"/>
    <w:rsid w:val="00342CC7"/>
    <w:rsid w:val="0034307A"/>
    <w:rsid w:val="003437F6"/>
    <w:rsid w:val="00343D5B"/>
    <w:rsid w:val="00343DBE"/>
    <w:rsid w:val="00343DC0"/>
    <w:rsid w:val="0034413C"/>
    <w:rsid w:val="003446D2"/>
    <w:rsid w:val="003448BE"/>
    <w:rsid w:val="0034515E"/>
    <w:rsid w:val="00345AE0"/>
    <w:rsid w:val="00345C8D"/>
    <w:rsid w:val="003475EA"/>
    <w:rsid w:val="00347CAC"/>
    <w:rsid w:val="00347E35"/>
    <w:rsid w:val="00351A23"/>
    <w:rsid w:val="00351ADE"/>
    <w:rsid w:val="00352198"/>
    <w:rsid w:val="00352218"/>
    <w:rsid w:val="00352779"/>
    <w:rsid w:val="00353D59"/>
    <w:rsid w:val="00353F2E"/>
    <w:rsid w:val="003557B3"/>
    <w:rsid w:val="00355A56"/>
    <w:rsid w:val="0035698D"/>
    <w:rsid w:val="00356D7B"/>
    <w:rsid w:val="00356F27"/>
    <w:rsid w:val="003579FC"/>
    <w:rsid w:val="0036004F"/>
    <w:rsid w:val="003608D7"/>
    <w:rsid w:val="003610DD"/>
    <w:rsid w:val="00361A99"/>
    <w:rsid w:val="00361CC1"/>
    <w:rsid w:val="00361D75"/>
    <w:rsid w:val="00361E68"/>
    <w:rsid w:val="00361FC9"/>
    <w:rsid w:val="00362144"/>
    <w:rsid w:val="003622B0"/>
    <w:rsid w:val="00362CBB"/>
    <w:rsid w:val="0036341B"/>
    <w:rsid w:val="00363A62"/>
    <w:rsid w:val="0036454B"/>
    <w:rsid w:val="00365361"/>
    <w:rsid w:val="00365473"/>
    <w:rsid w:val="0036595A"/>
    <w:rsid w:val="00365FC8"/>
    <w:rsid w:val="003662B8"/>
    <w:rsid w:val="003673D3"/>
    <w:rsid w:val="00367AE1"/>
    <w:rsid w:val="00367E95"/>
    <w:rsid w:val="00370165"/>
    <w:rsid w:val="0037056F"/>
    <w:rsid w:val="00370F9E"/>
    <w:rsid w:val="00371DC2"/>
    <w:rsid w:val="00372773"/>
    <w:rsid w:val="00372D55"/>
    <w:rsid w:val="00372FD4"/>
    <w:rsid w:val="00373151"/>
    <w:rsid w:val="00373178"/>
    <w:rsid w:val="00373546"/>
    <w:rsid w:val="003743F0"/>
    <w:rsid w:val="003761A3"/>
    <w:rsid w:val="003779AC"/>
    <w:rsid w:val="003803A2"/>
    <w:rsid w:val="0038095D"/>
    <w:rsid w:val="00380B1C"/>
    <w:rsid w:val="00380F75"/>
    <w:rsid w:val="003816DB"/>
    <w:rsid w:val="00381D55"/>
    <w:rsid w:val="00382A0B"/>
    <w:rsid w:val="00383055"/>
    <w:rsid w:val="003835EA"/>
    <w:rsid w:val="003836E1"/>
    <w:rsid w:val="00383D9E"/>
    <w:rsid w:val="00384845"/>
    <w:rsid w:val="0038512C"/>
    <w:rsid w:val="00386BA0"/>
    <w:rsid w:val="00386FAA"/>
    <w:rsid w:val="00387115"/>
    <w:rsid w:val="00387E49"/>
    <w:rsid w:val="003906F5"/>
    <w:rsid w:val="00391128"/>
    <w:rsid w:val="00391A7B"/>
    <w:rsid w:val="00391D08"/>
    <w:rsid w:val="00391E29"/>
    <w:rsid w:val="00391EA6"/>
    <w:rsid w:val="00392A64"/>
    <w:rsid w:val="00393300"/>
    <w:rsid w:val="0039387F"/>
    <w:rsid w:val="003938D1"/>
    <w:rsid w:val="003947EB"/>
    <w:rsid w:val="00394A14"/>
    <w:rsid w:val="00394DC3"/>
    <w:rsid w:val="00395416"/>
    <w:rsid w:val="003954D5"/>
    <w:rsid w:val="00395866"/>
    <w:rsid w:val="00395FDB"/>
    <w:rsid w:val="00396A60"/>
    <w:rsid w:val="00397C07"/>
    <w:rsid w:val="00397F93"/>
    <w:rsid w:val="00397FBD"/>
    <w:rsid w:val="003A025C"/>
    <w:rsid w:val="003A0621"/>
    <w:rsid w:val="003A1741"/>
    <w:rsid w:val="003A1AFB"/>
    <w:rsid w:val="003A33D9"/>
    <w:rsid w:val="003A3C04"/>
    <w:rsid w:val="003A405D"/>
    <w:rsid w:val="003A49D6"/>
    <w:rsid w:val="003A51F1"/>
    <w:rsid w:val="003A53E8"/>
    <w:rsid w:val="003A58CB"/>
    <w:rsid w:val="003A5E74"/>
    <w:rsid w:val="003A5EEE"/>
    <w:rsid w:val="003A742E"/>
    <w:rsid w:val="003A7954"/>
    <w:rsid w:val="003B027E"/>
    <w:rsid w:val="003B06AC"/>
    <w:rsid w:val="003B1BBA"/>
    <w:rsid w:val="003B1D38"/>
    <w:rsid w:val="003B2FBB"/>
    <w:rsid w:val="003B3DF4"/>
    <w:rsid w:val="003B4797"/>
    <w:rsid w:val="003B5512"/>
    <w:rsid w:val="003B6A02"/>
    <w:rsid w:val="003B7AAE"/>
    <w:rsid w:val="003B7C62"/>
    <w:rsid w:val="003B7D5D"/>
    <w:rsid w:val="003C0FA3"/>
    <w:rsid w:val="003C136B"/>
    <w:rsid w:val="003C15FF"/>
    <w:rsid w:val="003C2140"/>
    <w:rsid w:val="003C26D3"/>
    <w:rsid w:val="003C2712"/>
    <w:rsid w:val="003C3047"/>
    <w:rsid w:val="003C37BE"/>
    <w:rsid w:val="003C3967"/>
    <w:rsid w:val="003C3A77"/>
    <w:rsid w:val="003C47E8"/>
    <w:rsid w:val="003C488E"/>
    <w:rsid w:val="003C4B07"/>
    <w:rsid w:val="003C4D9F"/>
    <w:rsid w:val="003C4EF1"/>
    <w:rsid w:val="003C509E"/>
    <w:rsid w:val="003C50AA"/>
    <w:rsid w:val="003C5157"/>
    <w:rsid w:val="003C5B43"/>
    <w:rsid w:val="003C6257"/>
    <w:rsid w:val="003C69B4"/>
    <w:rsid w:val="003C6D12"/>
    <w:rsid w:val="003C6DC2"/>
    <w:rsid w:val="003C70FA"/>
    <w:rsid w:val="003C741F"/>
    <w:rsid w:val="003D0382"/>
    <w:rsid w:val="003D10E6"/>
    <w:rsid w:val="003D15A7"/>
    <w:rsid w:val="003D160B"/>
    <w:rsid w:val="003D2829"/>
    <w:rsid w:val="003D2C10"/>
    <w:rsid w:val="003D2C2E"/>
    <w:rsid w:val="003D3362"/>
    <w:rsid w:val="003D4151"/>
    <w:rsid w:val="003D4E5D"/>
    <w:rsid w:val="003D6E88"/>
    <w:rsid w:val="003D6E9D"/>
    <w:rsid w:val="003D7337"/>
    <w:rsid w:val="003D77D1"/>
    <w:rsid w:val="003D7867"/>
    <w:rsid w:val="003D7C11"/>
    <w:rsid w:val="003E0387"/>
    <w:rsid w:val="003E039E"/>
    <w:rsid w:val="003E0418"/>
    <w:rsid w:val="003E0C10"/>
    <w:rsid w:val="003E0CA4"/>
    <w:rsid w:val="003E284B"/>
    <w:rsid w:val="003E3510"/>
    <w:rsid w:val="003E361F"/>
    <w:rsid w:val="003E4556"/>
    <w:rsid w:val="003E4B44"/>
    <w:rsid w:val="003E4C8E"/>
    <w:rsid w:val="003E4CBB"/>
    <w:rsid w:val="003E5436"/>
    <w:rsid w:val="003E55D6"/>
    <w:rsid w:val="003E6B7A"/>
    <w:rsid w:val="003E6D25"/>
    <w:rsid w:val="003E6F03"/>
    <w:rsid w:val="003E6F8C"/>
    <w:rsid w:val="003F06EF"/>
    <w:rsid w:val="003F0C95"/>
    <w:rsid w:val="003F0D27"/>
    <w:rsid w:val="003F108F"/>
    <w:rsid w:val="003F17DA"/>
    <w:rsid w:val="003F25BE"/>
    <w:rsid w:val="003F2785"/>
    <w:rsid w:val="003F28E3"/>
    <w:rsid w:val="003F2DA3"/>
    <w:rsid w:val="003F31AE"/>
    <w:rsid w:val="003F34BB"/>
    <w:rsid w:val="003F3645"/>
    <w:rsid w:val="003F3B11"/>
    <w:rsid w:val="003F3D0F"/>
    <w:rsid w:val="003F3FF2"/>
    <w:rsid w:val="003F47AC"/>
    <w:rsid w:val="003F4A06"/>
    <w:rsid w:val="003F4CFA"/>
    <w:rsid w:val="003F5325"/>
    <w:rsid w:val="003F701D"/>
    <w:rsid w:val="003F7D5C"/>
    <w:rsid w:val="00400A3D"/>
    <w:rsid w:val="00400C90"/>
    <w:rsid w:val="004017A0"/>
    <w:rsid w:val="00401CA6"/>
    <w:rsid w:val="00402688"/>
    <w:rsid w:val="00402E4B"/>
    <w:rsid w:val="00403254"/>
    <w:rsid w:val="0040347C"/>
    <w:rsid w:val="00403955"/>
    <w:rsid w:val="00403C83"/>
    <w:rsid w:val="00404341"/>
    <w:rsid w:val="004044AC"/>
    <w:rsid w:val="00404583"/>
    <w:rsid w:val="004056BB"/>
    <w:rsid w:val="00406441"/>
    <w:rsid w:val="00407495"/>
    <w:rsid w:val="0040753E"/>
    <w:rsid w:val="00407AA1"/>
    <w:rsid w:val="00407E30"/>
    <w:rsid w:val="00410487"/>
    <w:rsid w:val="0041066A"/>
    <w:rsid w:val="00410A69"/>
    <w:rsid w:val="00410C77"/>
    <w:rsid w:val="0041153B"/>
    <w:rsid w:val="00411E52"/>
    <w:rsid w:val="004120C6"/>
    <w:rsid w:val="004128F5"/>
    <w:rsid w:val="004143CA"/>
    <w:rsid w:val="00414D4C"/>
    <w:rsid w:val="00414DCF"/>
    <w:rsid w:val="004151C9"/>
    <w:rsid w:val="00415230"/>
    <w:rsid w:val="00415236"/>
    <w:rsid w:val="004164FE"/>
    <w:rsid w:val="00416CDC"/>
    <w:rsid w:val="00417581"/>
    <w:rsid w:val="00417620"/>
    <w:rsid w:val="00420379"/>
    <w:rsid w:val="0042076F"/>
    <w:rsid w:val="00420B3A"/>
    <w:rsid w:val="0042120E"/>
    <w:rsid w:val="004212A0"/>
    <w:rsid w:val="00421659"/>
    <w:rsid w:val="00421887"/>
    <w:rsid w:val="00421EF7"/>
    <w:rsid w:val="004223F2"/>
    <w:rsid w:val="004225AB"/>
    <w:rsid w:val="004226AE"/>
    <w:rsid w:val="00422843"/>
    <w:rsid w:val="00422CAE"/>
    <w:rsid w:val="004234D6"/>
    <w:rsid w:val="004250D0"/>
    <w:rsid w:val="00425E22"/>
    <w:rsid w:val="00426389"/>
    <w:rsid w:val="00426D9C"/>
    <w:rsid w:val="00427069"/>
    <w:rsid w:val="00427221"/>
    <w:rsid w:val="00427528"/>
    <w:rsid w:val="004275C7"/>
    <w:rsid w:val="0043078C"/>
    <w:rsid w:val="004307E1"/>
    <w:rsid w:val="0043103E"/>
    <w:rsid w:val="004311C6"/>
    <w:rsid w:val="00431B27"/>
    <w:rsid w:val="00431F08"/>
    <w:rsid w:val="004324CF"/>
    <w:rsid w:val="00432D86"/>
    <w:rsid w:val="00432D89"/>
    <w:rsid w:val="00433FD8"/>
    <w:rsid w:val="00434268"/>
    <w:rsid w:val="00434662"/>
    <w:rsid w:val="00435C53"/>
    <w:rsid w:val="0044076B"/>
    <w:rsid w:val="00440BAD"/>
    <w:rsid w:val="004419B3"/>
    <w:rsid w:val="00441F47"/>
    <w:rsid w:val="0044226F"/>
    <w:rsid w:val="004422DA"/>
    <w:rsid w:val="004428A4"/>
    <w:rsid w:val="00442CCB"/>
    <w:rsid w:val="00443F0D"/>
    <w:rsid w:val="00444479"/>
    <w:rsid w:val="004458DC"/>
    <w:rsid w:val="00445A39"/>
    <w:rsid w:val="00445AFC"/>
    <w:rsid w:val="00445EBA"/>
    <w:rsid w:val="00446046"/>
    <w:rsid w:val="0044692A"/>
    <w:rsid w:val="004472AD"/>
    <w:rsid w:val="00447C61"/>
    <w:rsid w:val="004505D7"/>
    <w:rsid w:val="0045216F"/>
    <w:rsid w:val="0045224F"/>
    <w:rsid w:val="00452E00"/>
    <w:rsid w:val="004542FC"/>
    <w:rsid w:val="00454887"/>
    <w:rsid w:val="004549E2"/>
    <w:rsid w:val="00455686"/>
    <w:rsid w:val="00455902"/>
    <w:rsid w:val="00455FFA"/>
    <w:rsid w:val="00456E9A"/>
    <w:rsid w:val="00460164"/>
    <w:rsid w:val="004603A2"/>
    <w:rsid w:val="0046058C"/>
    <w:rsid w:val="00460C1F"/>
    <w:rsid w:val="00461047"/>
    <w:rsid w:val="004615E6"/>
    <w:rsid w:val="004619C4"/>
    <w:rsid w:val="00461D56"/>
    <w:rsid w:val="00462355"/>
    <w:rsid w:val="00462820"/>
    <w:rsid w:val="00462CFC"/>
    <w:rsid w:val="00462D9D"/>
    <w:rsid w:val="00463DCE"/>
    <w:rsid w:val="00463F34"/>
    <w:rsid w:val="0046496B"/>
    <w:rsid w:val="00464DF1"/>
    <w:rsid w:val="00466042"/>
    <w:rsid w:val="004662C8"/>
    <w:rsid w:val="0046638F"/>
    <w:rsid w:val="004665E4"/>
    <w:rsid w:val="004676AB"/>
    <w:rsid w:val="00467C18"/>
    <w:rsid w:val="00470E47"/>
    <w:rsid w:val="00470F3F"/>
    <w:rsid w:val="00471238"/>
    <w:rsid w:val="00471290"/>
    <w:rsid w:val="00472A45"/>
    <w:rsid w:val="004730DD"/>
    <w:rsid w:val="0047331D"/>
    <w:rsid w:val="00473731"/>
    <w:rsid w:val="0047442E"/>
    <w:rsid w:val="00474910"/>
    <w:rsid w:val="00474ACE"/>
    <w:rsid w:val="00474BFB"/>
    <w:rsid w:val="00474C03"/>
    <w:rsid w:val="00474EB6"/>
    <w:rsid w:val="004752F7"/>
    <w:rsid w:val="00475F67"/>
    <w:rsid w:val="00476ABB"/>
    <w:rsid w:val="0048052C"/>
    <w:rsid w:val="00480E61"/>
    <w:rsid w:val="004817C3"/>
    <w:rsid w:val="00481E6B"/>
    <w:rsid w:val="004833F8"/>
    <w:rsid w:val="00483B24"/>
    <w:rsid w:val="00484CC0"/>
    <w:rsid w:val="00485423"/>
    <w:rsid w:val="00485481"/>
    <w:rsid w:val="00485783"/>
    <w:rsid w:val="00485B47"/>
    <w:rsid w:val="00485E66"/>
    <w:rsid w:val="004862CC"/>
    <w:rsid w:val="004875C4"/>
    <w:rsid w:val="0048769A"/>
    <w:rsid w:val="004879E9"/>
    <w:rsid w:val="004905C0"/>
    <w:rsid w:val="0049247A"/>
    <w:rsid w:val="0049295C"/>
    <w:rsid w:val="00492A66"/>
    <w:rsid w:val="00492D87"/>
    <w:rsid w:val="00493E18"/>
    <w:rsid w:val="00493FE4"/>
    <w:rsid w:val="00494958"/>
    <w:rsid w:val="004957D0"/>
    <w:rsid w:val="00495A57"/>
    <w:rsid w:val="004965D2"/>
    <w:rsid w:val="004970A4"/>
    <w:rsid w:val="00497223"/>
    <w:rsid w:val="0049749A"/>
    <w:rsid w:val="00497568"/>
    <w:rsid w:val="00497A30"/>
    <w:rsid w:val="00497A51"/>
    <w:rsid w:val="004A02BD"/>
    <w:rsid w:val="004A0C69"/>
    <w:rsid w:val="004A0EE7"/>
    <w:rsid w:val="004A157F"/>
    <w:rsid w:val="004A2414"/>
    <w:rsid w:val="004A282C"/>
    <w:rsid w:val="004A3106"/>
    <w:rsid w:val="004A38F6"/>
    <w:rsid w:val="004A3B34"/>
    <w:rsid w:val="004A3E0E"/>
    <w:rsid w:val="004A3E66"/>
    <w:rsid w:val="004A40EC"/>
    <w:rsid w:val="004A4AF0"/>
    <w:rsid w:val="004A4FC0"/>
    <w:rsid w:val="004A54E5"/>
    <w:rsid w:val="004A568A"/>
    <w:rsid w:val="004A570B"/>
    <w:rsid w:val="004A633F"/>
    <w:rsid w:val="004A64C5"/>
    <w:rsid w:val="004A680C"/>
    <w:rsid w:val="004A6D1D"/>
    <w:rsid w:val="004A79A3"/>
    <w:rsid w:val="004A7D10"/>
    <w:rsid w:val="004A7E51"/>
    <w:rsid w:val="004B0104"/>
    <w:rsid w:val="004B07F5"/>
    <w:rsid w:val="004B1012"/>
    <w:rsid w:val="004B20E8"/>
    <w:rsid w:val="004B280F"/>
    <w:rsid w:val="004B2860"/>
    <w:rsid w:val="004B2C5D"/>
    <w:rsid w:val="004B2F7B"/>
    <w:rsid w:val="004B38EA"/>
    <w:rsid w:val="004B56A6"/>
    <w:rsid w:val="004B5AC8"/>
    <w:rsid w:val="004B5FEE"/>
    <w:rsid w:val="004B6594"/>
    <w:rsid w:val="004B799A"/>
    <w:rsid w:val="004C01F3"/>
    <w:rsid w:val="004C0367"/>
    <w:rsid w:val="004C0A1B"/>
    <w:rsid w:val="004C129A"/>
    <w:rsid w:val="004C15A5"/>
    <w:rsid w:val="004C1BE3"/>
    <w:rsid w:val="004C29C6"/>
    <w:rsid w:val="004C33FB"/>
    <w:rsid w:val="004C3535"/>
    <w:rsid w:val="004C3F8A"/>
    <w:rsid w:val="004C5EAC"/>
    <w:rsid w:val="004C6220"/>
    <w:rsid w:val="004C6800"/>
    <w:rsid w:val="004C6CB7"/>
    <w:rsid w:val="004C6DB1"/>
    <w:rsid w:val="004C7216"/>
    <w:rsid w:val="004C7B55"/>
    <w:rsid w:val="004D0FD5"/>
    <w:rsid w:val="004D1219"/>
    <w:rsid w:val="004D2531"/>
    <w:rsid w:val="004D2739"/>
    <w:rsid w:val="004D3515"/>
    <w:rsid w:val="004D4340"/>
    <w:rsid w:val="004D4513"/>
    <w:rsid w:val="004D568A"/>
    <w:rsid w:val="004D5F20"/>
    <w:rsid w:val="004D6405"/>
    <w:rsid w:val="004D69AC"/>
    <w:rsid w:val="004D77CB"/>
    <w:rsid w:val="004D7E31"/>
    <w:rsid w:val="004E012A"/>
    <w:rsid w:val="004E0449"/>
    <w:rsid w:val="004E0E0B"/>
    <w:rsid w:val="004E0F51"/>
    <w:rsid w:val="004E1037"/>
    <w:rsid w:val="004E1E0E"/>
    <w:rsid w:val="004E1FDB"/>
    <w:rsid w:val="004E21A9"/>
    <w:rsid w:val="004E2285"/>
    <w:rsid w:val="004E24E1"/>
    <w:rsid w:val="004E2AA3"/>
    <w:rsid w:val="004E2C59"/>
    <w:rsid w:val="004E2FF2"/>
    <w:rsid w:val="004E3391"/>
    <w:rsid w:val="004E34B0"/>
    <w:rsid w:val="004E364E"/>
    <w:rsid w:val="004E3EE6"/>
    <w:rsid w:val="004E5CA6"/>
    <w:rsid w:val="004E5F88"/>
    <w:rsid w:val="004E6B27"/>
    <w:rsid w:val="004E7185"/>
    <w:rsid w:val="004E72BC"/>
    <w:rsid w:val="004E7734"/>
    <w:rsid w:val="004E7838"/>
    <w:rsid w:val="004F03B7"/>
    <w:rsid w:val="004F07C7"/>
    <w:rsid w:val="004F0FFE"/>
    <w:rsid w:val="004F1B63"/>
    <w:rsid w:val="004F1EB2"/>
    <w:rsid w:val="004F1ED9"/>
    <w:rsid w:val="004F286F"/>
    <w:rsid w:val="004F3ED1"/>
    <w:rsid w:val="004F414B"/>
    <w:rsid w:val="004F4860"/>
    <w:rsid w:val="004F49CC"/>
    <w:rsid w:val="004F531C"/>
    <w:rsid w:val="004F55FD"/>
    <w:rsid w:val="004F565D"/>
    <w:rsid w:val="004F5B4A"/>
    <w:rsid w:val="004F6B6F"/>
    <w:rsid w:val="004F6BEB"/>
    <w:rsid w:val="004F6DF9"/>
    <w:rsid w:val="004F70B5"/>
    <w:rsid w:val="005004BF"/>
    <w:rsid w:val="0050102E"/>
    <w:rsid w:val="005016C8"/>
    <w:rsid w:val="00501FEA"/>
    <w:rsid w:val="00502372"/>
    <w:rsid w:val="00502E68"/>
    <w:rsid w:val="00502F6B"/>
    <w:rsid w:val="00502F91"/>
    <w:rsid w:val="00503354"/>
    <w:rsid w:val="005034B2"/>
    <w:rsid w:val="00503513"/>
    <w:rsid w:val="00503931"/>
    <w:rsid w:val="00503F01"/>
    <w:rsid w:val="00503F52"/>
    <w:rsid w:val="00503F53"/>
    <w:rsid w:val="00504060"/>
    <w:rsid w:val="00504748"/>
    <w:rsid w:val="00504A2E"/>
    <w:rsid w:val="00504AEA"/>
    <w:rsid w:val="00504CF7"/>
    <w:rsid w:val="00505487"/>
    <w:rsid w:val="005057CD"/>
    <w:rsid w:val="00505A26"/>
    <w:rsid w:val="00505C1D"/>
    <w:rsid w:val="00506168"/>
    <w:rsid w:val="0050636F"/>
    <w:rsid w:val="0050703D"/>
    <w:rsid w:val="00507FEA"/>
    <w:rsid w:val="005103F6"/>
    <w:rsid w:val="0051043A"/>
    <w:rsid w:val="00510A93"/>
    <w:rsid w:val="00510B87"/>
    <w:rsid w:val="00511351"/>
    <w:rsid w:val="0051147C"/>
    <w:rsid w:val="0051169D"/>
    <w:rsid w:val="00511F86"/>
    <w:rsid w:val="00512999"/>
    <w:rsid w:val="00513565"/>
    <w:rsid w:val="005138D3"/>
    <w:rsid w:val="00513969"/>
    <w:rsid w:val="00514C11"/>
    <w:rsid w:val="00515487"/>
    <w:rsid w:val="00515585"/>
    <w:rsid w:val="005160A1"/>
    <w:rsid w:val="0051627A"/>
    <w:rsid w:val="00516D61"/>
    <w:rsid w:val="0051752C"/>
    <w:rsid w:val="00517B93"/>
    <w:rsid w:val="00520615"/>
    <w:rsid w:val="00520C64"/>
    <w:rsid w:val="005218F9"/>
    <w:rsid w:val="00521EB7"/>
    <w:rsid w:val="005220BC"/>
    <w:rsid w:val="005220E1"/>
    <w:rsid w:val="0052227A"/>
    <w:rsid w:val="00522382"/>
    <w:rsid w:val="00522BE8"/>
    <w:rsid w:val="0052352F"/>
    <w:rsid w:val="00523AEC"/>
    <w:rsid w:val="0052416E"/>
    <w:rsid w:val="00524329"/>
    <w:rsid w:val="005245D1"/>
    <w:rsid w:val="005250A2"/>
    <w:rsid w:val="0052558B"/>
    <w:rsid w:val="00525598"/>
    <w:rsid w:val="00525836"/>
    <w:rsid w:val="0052600F"/>
    <w:rsid w:val="0052702A"/>
    <w:rsid w:val="00527283"/>
    <w:rsid w:val="005300B8"/>
    <w:rsid w:val="005315D5"/>
    <w:rsid w:val="00531882"/>
    <w:rsid w:val="00531C46"/>
    <w:rsid w:val="00531C8E"/>
    <w:rsid w:val="005321EE"/>
    <w:rsid w:val="00532668"/>
    <w:rsid w:val="00532826"/>
    <w:rsid w:val="00532FAA"/>
    <w:rsid w:val="00533760"/>
    <w:rsid w:val="00533D60"/>
    <w:rsid w:val="00533FAA"/>
    <w:rsid w:val="0053409D"/>
    <w:rsid w:val="0053413F"/>
    <w:rsid w:val="005342EA"/>
    <w:rsid w:val="00534568"/>
    <w:rsid w:val="005347C3"/>
    <w:rsid w:val="00534A1E"/>
    <w:rsid w:val="005366D7"/>
    <w:rsid w:val="00536817"/>
    <w:rsid w:val="005368C7"/>
    <w:rsid w:val="00536AEF"/>
    <w:rsid w:val="005373DC"/>
    <w:rsid w:val="005400C9"/>
    <w:rsid w:val="00540109"/>
    <w:rsid w:val="005406F5"/>
    <w:rsid w:val="005407C6"/>
    <w:rsid w:val="005409A4"/>
    <w:rsid w:val="00540D8C"/>
    <w:rsid w:val="00540E1D"/>
    <w:rsid w:val="005414A4"/>
    <w:rsid w:val="00542072"/>
    <w:rsid w:val="00542A13"/>
    <w:rsid w:val="00542BC9"/>
    <w:rsid w:val="00542D97"/>
    <w:rsid w:val="00542EF1"/>
    <w:rsid w:val="00543053"/>
    <w:rsid w:val="00543822"/>
    <w:rsid w:val="005441DA"/>
    <w:rsid w:val="00544499"/>
    <w:rsid w:val="0054452D"/>
    <w:rsid w:val="00546681"/>
    <w:rsid w:val="00546732"/>
    <w:rsid w:val="0054675C"/>
    <w:rsid w:val="00546ACB"/>
    <w:rsid w:val="00546C84"/>
    <w:rsid w:val="00547367"/>
    <w:rsid w:val="00550920"/>
    <w:rsid w:val="00550C0A"/>
    <w:rsid w:val="00550ECC"/>
    <w:rsid w:val="00551671"/>
    <w:rsid w:val="00551F1F"/>
    <w:rsid w:val="005520B5"/>
    <w:rsid w:val="00554525"/>
    <w:rsid w:val="00555ADC"/>
    <w:rsid w:val="00556DAA"/>
    <w:rsid w:val="00556EB3"/>
    <w:rsid w:val="005573A9"/>
    <w:rsid w:val="0055753B"/>
    <w:rsid w:val="00557810"/>
    <w:rsid w:val="00557959"/>
    <w:rsid w:val="00557C01"/>
    <w:rsid w:val="00557C9F"/>
    <w:rsid w:val="005602B6"/>
    <w:rsid w:val="00561DAF"/>
    <w:rsid w:val="0056296F"/>
    <w:rsid w:val="00563729"/>
    <w:rsid w:val="00563F18"/>
    <w:rsid w:val="0056419C"/>
    <w:rsid w:val="00564A97"/>
    <w:rsid w:val="00564C1D"/>
    <w:rsid w:val="00564D8D"/>
    <w:rsid w:val="005660A1"/>
    <w:rsid w:val="00566AD5"/>
    <w:rsid w:val="00566B6A"/>
    <w:rsid w:val="00566BEF"/>
    <w:rsid w:val="005676EA"/>
    <w:rsid w:val="0056785C"/>
    <w:rsid w:val="00567D44"/>
    <w:rsid w:val="00567E86"/>
    <w:rsid w:val="0057106C"/>
    <w:rsid w:val="005718D8"/>
    <w:rsid w:val="00572963"/>
    <w:rsid w:val="00572D42"/>
    <w:rsid w:val="00572EA2"/>
    <w:rsid w:val="0057311A"/>
    <w:rsid w:val="005731FF"/>
    <w:rsid w:val="005734F4"/>
    <w:rsid w:val="00574142"/>
    <w:rsid w:val="00574E7F"/>
    <w:rsid w:val="0057553C"/>
    <w:rsid w:val="005756B8"/>
    <w:rsid w:val="005757DE"/>
    <w:rsid w:val="00576266"/>
    <w:rsid w:val="00576590"/>
    <w:rsid w:val="00576808"/>
    <w:rsid w:val="00576F0D"/>
    <w:rsid w:val="00576FC2"/>
    <w:rsid w:val="0057720C"/>
    <w:rsid w:val="0057758C"/>
    <w:rsid w:val="00577A6B"/>
    <w:rsid w:val="00577B27"/>
    <w:rsid w:val="00577B59"/>
    <w:rsid w:val="005800EB"/>
    <w:rsid w:val="00580E8D"/>
    <w:rsid w:val="00581478"/>
    <w:rsid w:val="005834D0"/>
    <w:rsid w:val="005842C9"/>
    <w:rsid w:val="00584490"/>
    <w:rsid w:val="005847C7"/>
    <w:rsid w:val="00584874"/>
    <w:rsid w:val="0058499F"/>
    <w:rsid w:val="00585A5B"/>
    <w:rsid w:val="00586C47"/>
    <w:rsid w:val="0058738B"/>
    <w:rsid w:val="0058740C"/>
    <w:rsid w:val="00587DAB"/>
    <w:rsid w:val="005901D0"/>
    <w:rsid w:val="0059032E"/>
    <w:rsid w:val="00590C00"/>
    <w:rsid w:val="0059152D"/>
    <w:rsid w:val="00591542"/>
    <w:rsid w:val="005917FF"/>
    <w:rsid w:val="00591F13"/>
    <w:rsid w:val="0059241E"/>
    <w:rsid w:val="00592C26"/>
    <w:rsid w:val="00593051"/>
    <w:rsid w:val="0059325B"/>
    <w:rsid w:val="0059453C"/>
    <w:rsid w:val="00594AB6"/>
    <w:rsid w:val="00595481"/>
    <w:rsid w:val="00596875"/>
    <w:rsid w:val="0059705F"/>
    <w:rsid w:val="005A055D"/>
    <w:rsid w:val="005A07BD"/>
    <w:rsid w:val="005A1F4C"/>
    <w:rsid w:val="005A2143"/>
    <w:rsid w:val="005A27A3"/>
    <w:rsid w:val="005A2AE8"/>
    <w:rsid w:val="005A306F"/>
    <w:rsid w:val="005A33D3"/>
    <w:rsid w:val="005A36CB"/>
    <w:rsid w:val="005A3DE8"/>
    <w:rsid w:val="005A4626"/>
    <w:rsid w:val="005A4A7B"/>
    <w:rsid w:val="005A595F"/>
    <w:rsid w:val="005A624C"/>
    <w:rsid w:val="005A62F1"/>
    <w:rsid w:val="005A735D"/>
    <w:rsid w:val="005A77F7"/>
    <w:rsid w:val="005B0032"/>
    <w:rsid w:val="005B02E3"/>
    <w:rsid w:val="005B1038"/>
    <w:rsid w:val="005B2918"/>
    <w:rsid w:val="005B292C"/>
    <w:rsid w:val="005B3C89"/>
    <w:rsid w:val="005B3CFA"/>
    <w:rsid w:val="005B3E69"/>
    <w:rsid w:val="005B6C29"/>
    <w:rsid w:val="005B7798"/>
    <w:rsid w:val="005B79EF"/>
    <w:rsid w:val="005C03CF"/>
    <w:rsid w:val="005C05DB"/>
    <w:rsid w:val="005C1047"/>
    <w:rsid w:val="005C1401"/>
    <w:rsid w:val="005C15EF"/>
    <w:rsid w:val="005C2623"/>
    <w:rsid w:val="005C26FC"/>
    <w:rsid w:val="005C2924"/>
    <w:rsid w:val="005C35CB"/>
    <w:rsid w:val="005C3C7F"/>
    <w:rsid w:val="005C3D32"/>
    <w:rsid w:val="005C4A0F"/>
    <w:rsid w:val="005C530A"/>
    <w:rsid w:val="005C5549"/>
    <w:rsid w:val="005C681A"/>
    <w:rsid w:val="005C7CD3"/>
    <w:rsid w:val="005D064E"/>
    <w:rsid w:val="005D08BC"/>
    <w:rsid w:val="005D0C96"/>
    <w:rsid w:val="005D0D83"/>
    <w:rsid w:val="005D0F90"/>
    <w:rsid w:val="005D0F95"/>
    <w:rsid w:val="005D1198"/>
    <w:rsid w:val="005D150A"/>
    <w:rsid w:val="005D212A"/>
    <w:rsid w:val="005D23B4"/>
    <w:rsid w:val="005D2C48"/>
    <w:rsid w:val="005D359B"/>
    <w:rsid w:val="005D42D0"/>
    <w:rsid w:val="005D4CB3"/>
    <w:rsid w:val="005D58BE"/>
    <w:rsid w:val="005D68CD"/>
    <w:rsid w:val="005D6A7A"/>
    <w:rsid w:val="005D6FFA"/>
    <w:rsid w:val="005D721F"/>
    <w:rsid w:val="005D7D97"/>
    <w:rsid w:val="005D7F74"/>
    <w:rsid w:val="005E1205"/>
    <w:rsid w:val="005E12B3"/>
    <w:rsid w:val="005E14E0"/>
    <w:rsid w:val="005E2823"/>
    <w:rsid w:val="005E2E84"/>
    <w:rsid w:val="005E3E96"/>
    <w:rsid w:val="005E4B75"/>
    <w:rsid w:val="005E4F5C"/>
    <w:rsid w:val="005E6A25"/>
    <w:rsid w:val="005E73EE"/>
    <w:rsid w:val="005E78CC"/>
    <w:rsid w:val="005E7D96"/>
    <w:rsid w:val="005F0077"/>
    <w:rsid w:val="005F0433"/>
    <w:rsid w:val="005F1172"/>
    <w:rsid w:val="005F1496"/>
    <w:rsid w:val="005F1578"/>
    <w:rsid w:val="005F3059"/>
    <w:rsid w:val="005F3418"/>
    <w:rsid w:val="005F40BE"/>
    <w:rsid w:val="005F49E3"/>
    <w:rsid w:val="005F5154"/>
    <w:rsid w:val="005F51C2"/>
    <w:rsid w:val="005F5E77"/>
    <w:rsid w:val="005F6C2F"/>
    <w:rsid w:val="005F712F"/>
    <w:rsid w:val="005F7D50"/>
    <w:rsid w:val="00600621"/>
    <w:rsid w:val="00600897"/>
    <w:rsid w:val="00600F00"/>
    <w:rsid w:val="00601492"/>
    <w:rsid w:val="006022CC"/>
    <w:rsid w:val="00602C99"/>
    <w:rsid w:val="006033EC"/>
    <w:rsid w:val="00603493"/>
    <w:rsid w:val="00603FA5"/>
    <w:rsid w:val="00604325"/>
    <w:rsid w:val="00604582"/>
    <w:rsid w:val="00605CB1"/>
    <w:rsid w:val="00605D93"/>
    <w:rsid w:val="006067FE"/>
    <w:rsid w:val="0060680A"/>
    <w:rsid w:val="006071C0"/>
    <w:rsid w:val="00607CD5"/>
    <w:rsid w:val="006100A6"/>
    <w:rsid w:val="00610955"/>
    <w:rsid w:val="0061158C"/>
    <w:rsid w:val="006123AC"/>
    <w:rsid w:val="00612EA7"/>
    <w:rsid w:val="00613EAB"/>
    <w:rsid w:val="0061435C"/>
    <w:rsid w:val="0061480F"/>
    <w:rsid w:val="00614B77"/>
    <w:rsid w:val="00615AD9"/>
    <w:rsid w:val="00616523"/>
    <w:rsid w:val="0061685C"/>
    <w:rsid w:val="00616EF6"/>
    <w:rsid w:val="0061718F"/>
    <w:rsid w:val="00617763"/>
    <w:rsid w:val="00617804"/>
    <w:rsid w:val="00617B70"/>
    <w:rsid w:val="00617CE3"/>
    <w:rsid w:val="00620C32"/>
    <w:rsid w:val="00620E36"/>
    <w:rsid w:val="00620E37"/>
    <w:rsid w:val="00620FB8"/>
    <w:rsid w:val="006211A2"/>
    <w:rsid w:val="0062135E"/>
    <w:rsid w:val="00621832"/>
    <w:rsid w:val="00621F0A"/>
    <w:rsid w:val="00622768"/>
    <w:rsid w:val="00622E8C"/>
    <w:rsid w:val="006240DC"/>
    <w:rsid w:val="00624694"/>
    <w:rsid w:val="00625F94"/>
    <w:rsid w:val="00626D3B"/>
    <w:rsid w:val="00626D93"/>
    <w:rsid w:val="00627608"/>
    <w:rsid w:val="006303A9"/>
    <w:rsid w:val="00630513"/>
    <w:rsid w:val="006308D0"/>
    <w:rsid w:val="00631139"/>
    <w:rsid w:val="006316C2"/>
    <w:rsid w:val="0063174D"/>
    <w:rsid w:val="006317E1"/>
    <w:rsid w:val="00631907"/>
    <w:rsid w:val="00631FD2"/>
    <w:rsid w:val="0063306C"/>
    <w:rsid w:val="006331D1"/>
    <w:rsid w:val="006349C7"/>
    <w:rsid w:val="00634F22"/>
    <w:rsid w:val="00635228"/>
    <w:rsid w:val="00635724"/>
    <w:rsid w:val="006364B9"/>
    <w:rsid w:val="00636A04"/>
    <w:rsid w:val="00636AC5"/>
    <w:rsid w:val="00636AFF"/>
    <w:rsid w:val="00636B0A"/>
    <w:rsid w:val="00637572"/>
    <w:rsid w:val="00637D35"/>
    <w:rsid w:val="0064019C"/>
    <w:rsid w:val="00642264"/>
    <w:rsid w:val="00642EA0"/>
    <w:rsid w:val="0064327D"/>
    <w:rsid w:val="00644AA7"/>
    <w:rsid w:val="00644F1A"/>
    <w:rsid w:val="006456A4"/>
    <w:rsid w:val="00645D8A"/>
    <w:rsid w:val="00645FFC"/>
    <w:rsid w:val="0064651A"/>
    <w:rsid w:val="0064678D"/>
    <w:rsid w:val="00646EF5"/>
    <w:rsid w:val="00646EF8"/>
    <w:rsid w:val="0064771E"/>
    <w:rsid w:val="00650293"/>
    <w:rsid w:val="006517FB"/>
    <w:rsid w:val="00651E19"/>
    <w:rsid w:val="006531ED"/>
    <w:rsid w:val="00653639"/>
    <w:rsid w:val="006536F5"/>
    <w:rsid w:val="006548C1"/>
    <w:rsid w:val="0065509D"/>
    <w:rsid w:val="00655565"/>
    <w:rsid w:val="00655B56"/>
    <w:rsid w:val="00656940"/>
    <w:rsid w:val="00657A92"/>
    <w:rsid w:val="00657CDD"/>
    <w:rsid w:val="00657FB2"/>
    <w:rsid w:val="0066081C"/>
    <w:rsid w:val="00660898"/>
    <w:rsid w:val="00661680"/>
    <w:rsid w:val="00661F4E"/>
    <w:rsid w:val="00662406"/>
    <w:rsid w:val="006637B8"/>
    <w:rsid w:val="006637FC"/>
    <w:rsid w:val="00663C7F"/>
    <w:rsid w:val="00663E1B"/>
    <w:rsid w:val="00663EA7"/>
    <w:rsid w:val="00664337"/>
    <w:rsid w:val="00664827"/>
    <w:rsid w:val="006648FD"/>
    <w:rsid w:val="00665306"/>
    <w:rsid w:val="006667B9"/>
    <w:rsid w:val="0066730A"/>
    <w:rsid w:val="00667FCE"/>
    <w:rsid w:val="00667FEA"/>
    <w:rsid w:val="006702B2"/>
    <w:rsid w:val="00670365"/>
    <w:rsid w:val="0067046A"/>
    <w:rsid w:val="00671564"/>
    <w:rsid w:val="0067179A"/>
    <w:rsid w:val="00671CB1"/>
    <w:rsid w:val="00671FCB"/>
    <w:rsid w:val="006729F8"/>
    <w:rsid w:val="00672ACC"/>
    <w:rsid w:val="00672DBC"/>
    <w:rsid w:val="00672F73"/>
    <w:rsid w:val="00673194"/>
    <w:rsid w:val="00673E39"/>
    <w:rsid w:val="00674074"/>
    <w:rsid w:val="00675258"/>
    <w:rsid w:val="0067547E"/>
    <w:rsid w:val="0067554F"/>
    <w:rsid w:val="00675A63"/>
    <w:rsid w:val="00675D33"/>
    <w:rsid w:val="00677417"/>
    <w:rsid w:val="00680844"/>
    <w:rsid w:val="00680B3A"/>
    <w:rsid w:val="00681B16"/>
    <w:rsid w:val="00682259"/>
    <w:rsid w:val="006822EC"/>
    <w:rsid w:val="006823F0"/>
    <w:rsid w:val="006826BC"/>
    <w:rsid w:val="006832C8"/>
    <w:rsid w:val="0068407B"/>
    <w:rsid w:val="00684963"/>
    <w:rsid w:val="0068541E"/>
    <w:rsid w:val="006860D6"/>
    <w:rsid w:val="0068628B"/>
    <w:rsid w:val="006867F9"/>
    <w:rsid w:val="006869FF"/>
    <w:rsid w:val="00686BBD"/>
    <w:rsid w:val="00686E59"/>
    <w:rsid w:val="00687A7E"/>
    <w:rsid w:val="00687DD7"/>
    <w:rsid w:val="00690A07"/>
    <w:rsid w:val="006912DC"/>
    <w:rsid w:val="0069135F"/>
    <w:rsid w:val="0069277F"/>
    <w:rsid w:val="00692EEC"/>
    <w:rsid w:val="00693434"/>
    <w:rsid w:val="00693661"/>
    <w:rsid w:val="00693B7F"/>
    <w:rsid w:val="006943EB"/>
    <w:rsid w:val="00694A34"/>
    <w:rsid w:val="00694B6D"/>
    <w:rsid w:val="00695A78"/>
    <w:rsid w:val="00695DEE"/>
    <w:rsid w:val="00695F69"/>
    <w:rsid w:val="006961A2"/>
    <w:rsid w:val="00696ABD"/>
    <w:rsid w:val="00696BCE"/>
    <w:rsid w:val="00696BDB"/>
    <w:rsid w:val="00696BE2"/>
    <w:rsid w:val="00696FC2"/>
    <w:rsid w:val="006970D3"/>
    <w:rsid w:val="0069734C"/>
    <w:rsid w:val="00697516"/>
    <w:rsid w:val="006975BA"/>
    <w:rsid w:val="006977E6"/>
    <w:rsid w:val="00697DE3"/>
    <w:rsid w:val="006A1533"/>
    <w:rsid w:val="006A1C16"/>
    <w:rsid w:val="006A1FEF"/>
    <w:rsid w:val="006A208B"/>
    <w:rsid w:val="006A2722"/>
    <w:rsid w:val="006A6DCB"/>
    <w:rsid w:val="006A7713"/>
    <w:rsid w:val="006A7A6A"/>
    <w:rsid w:val="006B1892"/>
    <w:rsid w:val="006B2DBC"/>
    <w:rsid w:val="006B40CF"/>
    <w:rsid w:val="006B470F"/>
    <w:rsid w:val="006B4FAD"/>
    <w:rsid w:val="006B5085"/>
    <w:rsid w:val="006B51D1"/>
    <w:rsid w:val="006B52F7"/>
    <w:rsid w:val="006B5E7B"/>
    <w:rsid w:val="006B6041"/>
    <w:rsid w:val="006B61E6"/>
    <w:rsid w:val="006B6948"/>
    <w:rsid w:val="006B6C68"/>
    <w:rsid w:val="006B6DAD"/>
    <w:rsid w:val="006B6E2F"/>
    <w:rsid w:val="006B713C"/>
    <w:rsid w:val="006B779C"/>
    <w:rsid w:val="006B7AF3"/>
    <w:rsid w:val="006B7EE3"/>
    <w:rsid w:val="006C0AAF"/>
    <w:rsid w:val="006C0BDA"/>
    <w:rsid w:val="006C1588"/>
    <w:rsid w:val="006C241B"/>
    <w:rsid w:val="006C2F61"/>
    <w:rsid w:val="006C349B"/>
    <w:rsid w:val="006C34C6"/>
    <w:rsid w:val="006C3887"/>
    <w:rsid w:val="006C3B90"/>
    <w:rsid w:val="006C4128"/>
    <w:rsid w:val="006C48AF"/>
    <w:rsid w:val="006C5211"/>
    <w:rsid w:val="006C5488"/>
    <w:rsid w:val="006C5601"/>
    <w:rsid w:val="006C5721"/>
    <w:rsid w:val="006C57B4"/>
    <w:rsid w:val="006C5AA9"/>
    <w:rsid w:val="006C5CED"/>
    <w:rsid w:val="006C5E97"/>
    <w:rsid w:val="006C6AD2"/>
    <w:rsid w:val="006C6CAD"/>
    <w:rsid w:val="006C7BD1"/>
    <w:rsid w:val="006D0180"/>
    <w:rsid w:val="006D0186"/>
    <w:rsid w:val="006D0383"/>
    <w:rsid w:val="006D04A0"/>
    <w:rsid w:val="006D0563"/>
    <w:rsid w:val="006D0BF0"/>
    <w:rsid w:val="006D0FAB"/>
    <w:rsid w:val="006D177E"/>
    <w:rsid w:val="006D22FC"/>
    <w:rsid w:val="006D2523"/>
    <w:rsid w:val="006D32C3"/>
    <w:rsid w:val="006D3391"/>
    <w:rsid w:val="006D395A"/>
    <w:rsid w:val="006D3C31"/>
    <w:rsid w:val="006D3EE7"/>
    <w:rsid w:val="006D4156"/>
    <w:rsid w:val="006D43FE"/>
    <w:rsid w:val="006D5280"/>
    <w:rsid w:val="006D5921"/>
    <w:rsid w:val="006D651A"/>
    <w:rsid w:val="006D6BFB"/>
    <w:rsid w:val="006D6F99"/>
    <w:rsid w:val="006D7211"/>
    <w:rsid w:val="006D7288"/>
    <w:rsid w:val="006D7C11"/>
    <w:rsid w:val="006D7ECF"/>
    <w:rsid w:val="006E1E6D"/>
    <w:rsid w:val="006E2FF7"/>
    <w:rsid w:val="006E3126"/>
    <w:rsid w:val="006E36E8"/>
    <w:rsid w:val="006E3A99"/>
    <w:rsid w:val="006E4934"/>
    <w:rsid w:val="006E6453"/>
    <w:rsid w:val="006E651F"/>
    <w:rsid w:val="006E67AD"/>
    <w:rsid w:val="006E6DC7"/>
    <w:rsid w:val="006E70C7"/>
    <w:rsid w:val="006E77F0"/>
    <w:rsid w:val="006F03D5"/>
    <w:rsid w:val="006F05D8"/>
    <w:rsid w:val="006F09D5"/>
    <w:rsid w:val="006F0BBC"/>
    <w:rsid w:val="006F10DD"/>
    <w:rsid w:val="006F1496"/>
    <w:rsid w:val="006F155C"/>
    <w:rsid w:val="006F15C3"/>
    <w:rsid w:val="006F2242"/>
    <w:rsid w:val="006F2712"/>
    <w:rsid w:val="006F29C3"/>
    <w:rsid w:val="006F3520"/>
    <w:rsid w:val="006F4345"/>
    <w:rsid w:val="006F4824"/>
    <w:rsid w:val="006F4E14"/>
    <w:rsid w:val="006F5254"/>
    <w:rsid w:val="006F5259"/>
    <w:rsid w:val="006F5D80"/>
    <w:rsid w:val="006F5FA3"/>
    <w:rsid w:val="006F6821"/>
    <w:rsid w:val="006F7070"/>
    <w:rsid w:val="006F751A"/>
    <w:rsid w:val="006F7566"/>
    <w:rsid w:val="006F787E"/>
    <w:rsid w:val="006F7A73"/>
    <w:rsid w:val="00703036"/>
    <w:rsid w:val="00703EF7"/>
    <w:rsid w:val="00705348"/>
    <w:rsid w:val="00706D0F"/>
    <w:rsid w:val="00707746"/>
    <w:rsid w:val="0071004C"/>
    <w:rsid w:val="007100EF"/>
    <w:rsid w:val="00710B79"/>
    <w:rsid w:val="0071143E"/>
    <w:rsid w:val="00711BC5"/>
    <w:rsid w:val="007124F5"/>
    <w:rsid w:val="0071337C"/>
    <w:rsid w:val="007136C8"/>
    <w:rsid w:val="00713A73"/>
    <w:rsid w:val="00714671"/>
    <w:rsid w:val="00714EB4"/>
    <w:rsid w:val="00715042"/>
    <w:rsid w:val="007151E6"/>
    <w:rsid w:val="00715852"/>
    <w:rsid w:val="00715920"/>
    <w:rsid w:val="00715EA0"/>
    <w:rsid w:val="00717345"/>
    <w:rsid w:val="00720784"/>
    <w:rsid w:val="00720D5F"/>
    <w:rsid w:val="00721049"/>
    <w:rsid w:val="00721221"/>
    <w:rsid w:val="0072238F"/>
    <w:rsid w:val="0072286D"/>
    <w:rsid w:val="00722E9D"/>
    <w:rsid w:val="0072379A"/>
    <w:rsid w:val="007237A6"/>
    <w:rsid w:val="00723ADF"/>
    <w:rsid w:val="00724AC0"/>
    <w:rsid w:val="00725551"/>
    <w:rsid w:val="00725C44"/>
    <w:rsid w:val="00725D2F"/>
    <w:rsid w:val="00726D3B"/>
    <w:rsid w:val="00730502"/>
    <w:rsid w:val="007309AF"/>
    <w:rsid w:val="00731442"/>
    <w:rsid w:val="007321C4"/>
    <w:rsid w:val="00732263"/>
    <w:rsid w:val="0073254F"/>
    <w:rsid w:val="007325E4"/>
    <w:rsid w:val="0073378A"/>
    <w:rsid w:val="0073568C"/>
    <w:rsid w:val="007358FD"/>
    <w:rsid w:val="00735BB4"/>
    <w:rsid w:val="00736705"/>
    <w:rsid w:val="00736C3A"/>
    <w:rsid w:val="00737C22"/>
    <w:rsid w:val="00737DC3"/>
    <w:rsid w:val="00740084"/>
    <w:rsid w:val="007404DB"/>
    <w:rsid w:val="00740767"/>
    <w:rsid w:val="00740BE9"/>
    <w:rsid w:val="00740D6B"/>
    <w:rsid w:val="00741C0A"/>
    <w:rsid w:val="00741E74"/>
    <w:rsid w:val="0074247C"/>
    <w:rsid w:val="00742627"/>
    <w:rsid w:val="00745304"/>
    <w:rsid w:val="0074609C"/>
    <w:rsid w:val="00746B23"/>
    <w:rsid w:val="00746FA3"/>
    <w:rsid w:val="00747347"/>
    <w:rsid w:val="00747F59"/>
    <w:rsid w:val="0075009C"/>
    <w:rsid w:val="007502F3"/>
    <w:rsid w:val="0075061D"/>
    <w:rsid w:val="007506CD"/>
    <w:rsid w:val="007511E2"/>
    <w:rsid w:val="00751232"/>
    <w:rsid w:val="00751998"/>
    <w:rsid w:val="00751FAC"/>
    <w:rsid w:val="00752031"/>
    <w:rsid w:val="00752A45"/>
    <w:rsid w:val="00753E56"/>
    <w:rsid w:val="0075414E"/>
    <w:rsid w:val="00754915"/>
    <w:rsid w:val="00754ED4"/>
    <w:rsid w:val="0075501B"/>
    <w:rsid w:val="007550B1"/>
    <w:rsid w:val="007550EE"/>
    <w:rsid w:val="007553EE"/>
    <w:rsid w:val="0075564E"/>
    <w:rsid w:val="00755A07"/>
    <w:rsid w:val="00755C3A"/>
    <w:rsid w:val="00756D60"/>
    <w:rsid w:val="00756EF1"/>
    <w:rsid w:val="00757894"/>
    <w:rsid w:val="007579C6"/>
    <w:rsid w:val="0076071C"/>
    <w:rsid w:val="00760C48"/>
    <w:rsid w:val="00760CCD"/>
    <w:rsid w:val="0076133C"/>
    <w:rsid w:val="0076138F"/>
    <w:rsid w:val="007616E6"/>
    <w:rsid w:val="00761B9A"/>
    <w:rsid w:val="00762118"/>
    <w:rsid w:val="00762FD4"/>
    <w:rsid w:val="007633C8"/>
    <w:rsid w:val="00763698"/>
    <w:rsid w:val="00764C57"/>
    <w:rsid w:val="0076520E"/>
    <w:rsid w:val="00765283"/>
    <w:rsid w:val="00765FBF"/>
    <w:rsid w:val="00766000"/>
    <w:rsid w:val="007660C8"/>
    <w:rsid w:val="007662E1"/>
    <w:rsid w:val="00766B76"/>
    <w:rsid w:val="00766DD4"/>
    <w:rsid w:val="00770A8A"/>
    <w:rsid w:val="00770CE8"/>
    <w:rsid w:val="007714C5"/>
    <w:rsid w:val="00771567"/>
    <w:rsid w:val="007716DA"/>
    <w:rsid w:val="00771AC6"/>
    <w:rsid w:val="00771FD5"/>
    <w:rsid w:val="007720D3"/>
    <w:rsid w:val="00772170"/>
    <w:rsid w:val="0077222B"/>
    <w:rsid w:val="007726C2"/>
    <w:rsid w:val="00772F20"/>
    <w:rsid w:val="007731EB"/>
    <w:rsid w:val="007734BF"/>
    <w:rsid w:val="00773A03"/>
    <w:rsid w:val="00774078"/>
    <w:rsid w:val="007740D3"/>
    <w:rsid w:val="0077476B"/>
    <w:rsid w:val="00774EB8"/>
    <w:rsid w:val="0077552F"/>
    <w:rsid w:val="00775CA4"/>
    <w:rsid w:val="007760FB"/>
    <w:rsid w:val="00776169"/>
    <w:rsid w:val="007765FD"/>
    <w:rsid w:val="0077666D"/>
    <w:rsid w:val="00776ED5"/>
    <w:rsid w:val="00777262"/>
    <w:rsid w:val="00777493"/>
    <w:rsid w:val="007802AD"/>
    <w:rsid w:val="007804CB"/>
    <w:rsid w:val="00780ECE"/>
    <w:rsid w:val="00781117"/>
    <w:rsid w:val="007812AF"/>
    <w:rsid w:val="00781BBA"/>
    <w:rsid w:val="00782629"/>
    <w:rsid w:val="007827C6"/>
    <w:rsid w:val="00782F1D"/>
    <w:rsid w:val="00783069"/>
    <w:rsid w:val="00783428"/>
    <w:rsid w:val="007834CD"/>
    <w:rsid w:val="007835B4"/>
    <w:rsid w:val="007835E9"/>
    <w:rsid w:val="00784722"/>
    <w:rsid w:val="00784936"/>
    <w:rsid w:val="00784BAC"/>
    <w:rsid w:val="00785B0C"/>
    <w:rsid w:val="00785ED6"/>
    <w:rsid w:val="007863B6"/>
    <w:rsid w:val="007866CC"/>
    <w:rsid w:val="00790368"/>
    <w:rsid w:val="0079086F"/>
    <w:rsid w:val="00790F34"/>
    <w:rsid w:val="00791082"/>
    <w:rsid w:val="007910F3"/>
    <w:rsid w:val="00791127"/>
    <w:rsid w:val="007914FB"/>
    <w:rsid w:val="00791F78"/>
    <w:rsid w:val="00792120"/>
    <w:rsid w:val="00792462"/>
    <w:rsid w:val="007932BE"/>
    <w:rsid w:val="0079332D"/>
    <w:rsid w:val="00793854"/>
    <w:rsid w:val="007938D7"/>
    <w:rsid w:val="00793C50"/>
    <w:rsid w:val="0079492C"/>
    <w:rsid w:val="00795014"/>
    <w:rsid w:val="007954ED"/>
    <w:rsid w:val="00796437"/>
    <w:rsid w:val="007969D2"/>
    <w:rsid w:val="00796CDC"/>
    <w:rsid w:val="00797D12"/>
    <w:rsid w:val="007A0F9D"/>
    <w:rsid w:val="007A29E0"/>
    <w:rsid w:val="007A2E04"/>
    <w:rsid w:val="007A3C64"/>
    <w:rsid w:val="007A4B95"/>
    <w:rsid w:val="007A5235"/>
    <w:rsid w:val="007A57C1"/>
    <w:rsid w:val="007A5C3F"/>
    <w:rsid w:val="007A5CAC"/>
    <w:rsid w:val="007A5E28"/>
    <w:rsid w:val="007A6044"/>
    <w:rsid w:val="007A64E2"/>
    <w:rsid w:val="007A74D5"/>
    <w:rsid w:val="007A755A"/>
    <w:rsid w:val="007B3010"/>
    <w:rsid w:val="007B3E48"/>
    <w:rsid w:val="007B41BE"/>
    <w:rsid w:val="007B4512"/>
    <w:rsid w:val="007B4C2B"/>
    <w:rsid w:val="007B53C7"/>
    <w:rsid w:val="007B6974"/>
    <w:rsid w:val="007B7274"/>
    <w:rsid w:val="007B738D"/>
    <w:rsid w:val="007B7D4B"/>
    <w:rsid w:val="007C03CC"/>
    <w:rsid w:val="007C0ECB"/>
    <w:rsid w:val="007C167F"/>
    <w:rsid w:val="007C17E2"/>
    <w:rsid w:val="007C1899"/>
    <w:rsid w:val="007C1C11"/>
    <w:rsid w:val="007C49BD"/>
    <w:rsid w:val="007C503D"/>
    <w:rsid w:val="007C51A6"/>
    <w:rsid w:val="007C51E5"/>
    <w:rsid w:val="007C52FA"/>
    <w:rsid w:val="007C5795"/>
    <w:rsid w:val="007C6747"/>
    <w:rsid w:val="007C6C12"/>
    <w:rsid w:val="007C736C"/>
    <w:rsid w:val="007C74B1"/>
    <w:rsid w:val="007C74D4"/>
    <w:rsid w:val="007C7EB3"/>
    <w:rsid w:val="007D0BC1"/>
    <w:rsid w:val="007D0DD9"/>
    <w:rsid w:val="007D151E"/>
    <w:rsid w:val="007D1BC1"/>
    <w:rsid w:val="007D2389"/>
    <w:rsid w:val="007D2E93"/>
    <w:rsid w:val="007D3F4C"/>
    <w:rsid w:val="007D4415"/>
    <w:rsid w:val="007D4DE9"/>
    <w:rsid w:val="007D52E9"/>
    <w:rsid w:val="007D5F08"/>
    <w:rsid w:val="007D6B35"/>
    <w:rsid w:val="007D6C2B"/>
    <w:rsid w:val="007E043A"/>
    <w:rsid w:val="007E088F"/>
    <w:rsid w:val="007E08DF"/>
    <w:rsid w:val="007E0D63"/>
    <w:rsid w:val="007E11A8"/>
    <w:rsid w:val="007E13C3"/>
    <w:rsid w:val="007E14B4"/>
    <w:rsid w:val="007E196C"/>
    <w:rsid w:val="007E2020"/>
    <w:rsid w:val="007E2AF8"/>
    <w:rsid w:val="007E2BA7"/>
    <w:rsid w:val="007E2C5E"/>
    <w:rsid w:val="007E3346"/>
    <w:rsid w:val="007E3648"/>
    <w:rsid w:val="007E3E1A"/>
    <w:rsid w:val="007E4007"/>
    <w:rsid w:val="007E4308"/>
    <w:rsid w:val="007E435C"/>
    <w:rsid w:val="007E47A1"/>
    <w:rsid w:val="007E49A2"/>
    <w:rsid w:val="007E51F5"/>
    <w:rsid w:val="007E57F1"/>
    <w:rsid w:val="007E5F21"/>
    <w:rsid w:val="007E5F41"/>
    <w:rsid w:val="007E68CB"/>
    <w:rsid w:val="007E6934"/>
    <w:rsid w:val="007E7573"/>
    <w:rsid w:val="007F07C9"/>
    <w:rsid w:val="007F0872"/>
    <w:rsid w:val="007F0B31"/>
    <w:rsid w:val="007F13B6"/>
    <w:rsid w:val="007F342A"/>
    <w:rsid w:val="007F4095"/>
    <w:rsid w:val="007F4B42"/>
    <w:rsid w:val="007F5E7C"/>
    <w:rsid w:val="007F6826"/>
    <w:rsid w:val="007F6BF4"/>
    <w:rsid w:val="007F71AF"/>
    <w:rsid w:val="007F71B4"/>
    <w:rsid w:val="007F732F"/>
    <w:rsid w:val="007F7715"/>
    <w:rsid w:val="007F7C9F"/>
    <w:rsid w:val="00800CC9"/>
    <w:rsid w:val="0080108A"/>
    <w:rsid w:val="00801877"/>
    <w:rsid w:val="00801A50"/>
    <w:rsid w:val="00801C0E"/>
    <w:rsid w:val="00801D43"/>
    <w:rsid w:val="00801F92"/>
    <w:rsid w:val="008020A1"/>
    <w:rsid w:val="008023BE"/>
    <w:rsid w:val="008025F9"/>
    <w:rsid w:val="00802A12"/>
    <w:rsid w:val="00802E2E"/>
    <w:rsid w:val="008034CE"/>
    <w:rsid w:val="00803BF8"/>
    <w:rsid w:val="00804083"/>
    <w:rsid w:val="008041E6"/>
    <w:rsid w:val="008047C5"/>
    <w:rsid w:val="0080483B"/>
    <w:rsid w:val="00804A7F"/>
    <w:rsid w:val="00804DFC"/>
    <w:rsid w:val="00807069"/>
    <w:rsid w:val="00807319"/>
    <w:rsid w:val="0080763D"/>
    <w:rsid w:val="008105CB"/>
    <w:rsid w:val="00810BAF"/>
    <w:rsid w:val="00811C52"/>
    <w:rsid w:val="00812013"/>
    <w:rsid w:val="00812525"/>
    <w:rsid w:val="008125A2"/>
    <w:rsid w:val="0081263E"/>
    <w:rsid w:val="00812664"/>
    <w:rsid w:val="00813618"/>
    <w:rsid w:val="00814283"/>
    <w:rsid w:val="00815360"/>
    <w:rsid w:val="008155E0"/>
    <w:rsid w:val="00815A39"/>
    <w:rsid w:val="00815CD1"/>
    <w:rsid w:val="0081644B"/>
    <w:rsid w:val="00817C33"/>
    <w:rsid w:val="00817C36"/>
    <w:rsid w:val="00817DEC"/>
    <w:rsid w:val="00820C5E"/>
    <w:rsid w:val="008212AD"/>
    <w:rsid w:val="008217D5"/>
    <w:rsid w:val="00821B48"/>
    <w:rsid w:val="008223A3"/>
    <w:rsid w:val="00822520"/>
    <w:rsid w:val="00822743"/>
    <w:rsid w:val="00822842"/>
    <w:rsid w:val="00822FFF"/>
    <w:rsid w:val="00823321"/>
    <w:rsid w:val="00823731"/>
    <w:rsid w:val="00823CFE"/>
    <w:rsid w:val="00824117"/>
    <w:rsid w:val="008242C9"/>
    <w:rsid w:val="0082441A"/>
    <w:rsid w:val="00824A50"/>
    <w:rsid w:val="00824E79"/>
    <w:rsid w:val="0082554E"/>
    <w:rsid w:val="008256DA"/>
    <w:rsid w:val="0082592C"/>
    <w:rsid w:val="00826073"/>
    <w:rsid w:val="00826C3E"/>
    <w:rsid w:val="00827412"/>
    <w:rsid w:val="0082759C"/>
    <w:rsid w:val="00827A3A"/>
    <w:rsid w:val="008307EE"/>
    <w:rsid w:val="00830F08"/>
    <w:rsid w:val="00831482"/>
    <w:rsid w:val="008315D9"/>
    <w:rsid w:val="008318F6"/>
    <w:rsid w:val="00831943"/>
    <w:rsid w:val="00831DD8"/>
    <w:rsid w:val="00831F29"/>
    <w:rsid w:val="008328D9"/>
    <w:rsid w:val="0083320E"/>
    <w:rsid w:val="0083330D"/>
    <w:rsid w:val="00833BB8"/>
    <w:rsid w:val="00833EB0"/>
    <w:rsid w:val="008341B4"/>
    <w:rsid w:val="00834B35"/>
    <w:rsid w:val="008350F3"/>
    <w:rsid w:val="008352C7"/>
    <w:rsid w:val="00835839"/>
    <w:rsid w:val="008367EC"/>
    <w:rsid w:val="008368C5"/>
    <w:rsid w:val="00837327"/>
    <w:rsid w:val="00837791"/>
    <w:rsid w:val="008401BD"/>
    <w:rsid w:val="00840A50"/>
    <w:rsid w:val="00840DD1"/>
    <w:rsid w:val="00841131"/>
    <w:rsid w:val="00841765"/>
    <w:rsid w:val="008419AE"/>
    <w:rsid w:val="008421AE"/>
    <w:rsid w:val="0084230E"/>
    <w:rsid w:val="00842530"/>
    <w:rsid w:val="0084282D"/>
    <w:rsid w:val="00842950"/>
    <w:rsid w:val="008429E0"/>
    <w:rsid w:val="008440DC"/>
    <w:rsid w:val="008443CF"/>
    <w:rsid w:val="008458C7"/>
    <w:rsid w:val="00845CDB"/>
    <w:rsid w:val="008465E2"/>
    <w:rsid w:val="008466F7"/>
    <w:rsid w:val="00846AF8"/>
    <w:rsid w:val="00846D75"/>
    <w:rsid w:val="008478A2"/>
    <w:rsid w:val="00847A3B"/>
    <w:rsid w:val="00847E74"/>
    <w:rsid w:val="00847FD1"/>
    <w:rsid w:val="008506C2"/>
    <w:rsid w:val="0085128C"/>
    <w:rsid w:val="0085144C"/>
    <w:rsid w:val="008518EE"/>
    <w:rsid w:val="0085246C"/>
    <w:rsid w:val="008528A0"/>
    <w:rsid w:val="008529B9"/>
    <w:rsid w:val="0085366B"/>
    <w:rsid w:val="00853AC6"/>
    <w:rsid w:val="00853E1D"/>
    <w:rsid w:val="00854BF4"/>
    <w:rsid w:val="00855039"/>
    <w:rsid w:val="00856011"/>
    <w:rsid w:val="008565BB"/>
    <w:rsid w:val="00856E8E"/>
    <w:rsid w:val="00857488"/>
    <w:rsid w:val="0085749B"/>
    <w:rsid w:val="008578C6"/>
    <w:rsid w:val="00857CA6"/>
    <w:rsid w:val="008605AA"/>
    <w:rsid w:val="00860982"/>
    <w:rsid w:val="00860DBD"/>
    <w:rsid w:val="00861061"/>
    <w:rsid w:val="00861CC2"/>
    <w:rsid w:val="00862776"/>
    <w:rsid w:val="008648BE"/>
    <w:rsid w:val="00864FE1"/>
    <w:rsid w:val="008666D9"/>
    <w:rsid w:val="00866E7D"/>
    <w:rsid w:val="00867B7D"/>
    <w:rsid w:val="00867BFB"/>
    <w:rsid w:val="0087033C"/>
    <w:rsid w:val="00870AE1"/>
    <w:rsid w:val="00870E47"/>
    <w:rsid w:val="00871F7F"/>
    <w:rsid w:val="008720E6"/>
    <w:rsid w:val="00872CB6"/>
    <w:rsid w:val="0087468F"/>
    <w:rsid w:val="008750C5"/>
    <w:rsid w:val="00875BD3"/>
    <w:rsid w:val="00875CD3"/>
    <w:rsid w:val="00875EC0"/>
    <w:rsid w:val="0087652E"/>
    <w:rsid w:val="008766A4"/>
    <w:rsid w:val="008766F2"/>
    <w:rsid w:val="0087696C"/>
    <w:rsid w:val="00876D11"/>
    <w:rsid w:val="00876ED7"/>
    <w:rsid w:val="00876FD5"/>
    <w:rsid w:val="00877E66"/>
    <w:rsid w:val="00880107"/>
    <w:rsid w:val="008805C5"/>
    <w:rsid w:val="00880A29"/>
    <w:rsid w:val="00880A8F"/>
    <w:rsid w:val="00881140"/>
    <w:rsid w:val="0088145B"/>
    <w:rsid w:val="0088154B"/>
    <w:rsid w:val="00881C3E"/>
    <w:rsid w:val="0088263D"/>
    <w:rsid w:val="008832CC"/>
    <w:rsid w:val="00883991"/>
    <w:rsid w:val="00883C26"/>
    <w:rsid w:val="00884027"/>
    <w:rsid w:val="00884758"/>
    <w:rsid w:val="008849B5"/>
    <w:rsid w:val="00886237"/>
    <w:rsid w:val="0088642E"/>
    <w:rsid w:val="008864A1"/>
    <w:rsid w:val="008864C5"/>
    <w:rsid w:val="00886A3A"/>
    <w:rsid w:val="00886C9F"/>
    <w:rsid w:val="00886FE6"/>
    <w:rsid w:val="00890452"/>
    <w:rsid w:val="008907FB"/>
    <w:rsid w:val="00890CD0"/>
    <w:rsid w:val="00890DC2"/>
    <w:rsid w:val="008912CD"/>
    <w:rsid w:val="00892E3E"/>
    <w:rsid w:val="008933BC"/>
    <w:rsid w:val="008935FD"/>
    <w:rsid w:val="00894A1A"/>
    <w:rsid w:val="00895026"/>
    <w:rsid w:val="0089514C"/>
    <w:rsid w:val="008952C2"/>
    <w:rsid w:val="008955D2"/>
    <w:rsid w:val="00895BE5"/>
    <w:rsid w:val="00895D40"/>
    <w:rsid w:val="0089621B"/>
    <w:rsid w:val="00896254"/>
    <w:rsid w:val="00896647"/>
    <w:rsid w:val="00897196"/>
    <w:rsid w:val="0089728F"/>
    <w:rsid w:val="008978CD"/>
    <w:rsid w:val="00897D83"/>
    <w:rsid w:val="008A0B9F"/>
    <w:rsid w:val="008A1DAB"/>
    <w:rsid w:val="008A2774"/>
    <w:rsid w:val="008A2E44"/>
    <w:rsid w:val="008A2EC3"/>
    <w:rsid w:val="008A3BAE"/>
    <w:rsid w:val="008A417E"/>
    <w:rsid w:val="008A45A3"/>
    <w:rsid w:val="008A46D5"/>
    <w:rsid w:val="008A489C"/>
    <w:rsid w:val="008A5839"/>
    <w:rsid w:val="008A6A32"/>
    <w:rsid w:val="008A7724"/>
    <w:rsid w:val="008B03FC"/>
    <w:rsid w:val="008B052F"/>
    <w:rsid w:val="008B0898"/>
    <w:rsid w:val="008B0971"/>
    <w:rsid w:val="008B1354"/>
    <w:rsid w:val="008B16BD"/>
    <w:rsid w:val="008B1ED7"/>
    <w:rsid w:val="008B26AF"/>
    <w:rsid w:val="008B29F7"/>
    <w:rsid w:val="008B2AF1"/>
    <w:rsid w:val="008B2CDE"/>
    <w:rsid w:val="008B3496"/>
    <w:rsid w:val="008B3682"/>
    <w:rsid w:val="008B38B1"/>
    <w:rsid w:val="008B47DB"/>
    <w:rsid w:val="008B4976"/>
    <w:rsid w:val="008B5627"/>
    <w:rsid w:val="008B5E25"/>
    <w:rsid w:val="008B6103"/>
    <w:rsid w:val="008B64B4"/>
    <w:rsid w:val="008B69C3"/>
    <w:rsid w:val="008B7001"/>
    <w:rsid w:val="008B79CB"/>
    <w:rsid w:val="008C1018"/>
    <w:rsid w:val="008C161C"/>
    <w:rsid w:val="008C2164"/>
    <w:rsid w:val="008C2238"/>
    <w:rsid w:val="008C27C1"/>
    <w:rsid w:val="008C5DD5"/>
    <w:rsid w:val="008C6356"/>
    <w:rsid w:val="008C6CE6"/>
    <w:rsid w:val="008C715B"/>
    <w:rsid w:val="008D0807"/>
    <w:rsid w:val="008D09E0"/>
    <w:rsid w:val="008D0E9E"/>
    <w:rsid w:val="008D0F3F"/>
    <w:rsid w:val="008D1262"/>
    <w:rsid w:val="008D1D6B"/>
    <w:rsid w:val="008D2028"/>
    <w:rsid w:val="008D2040"/>
    <w:rsid w:val="008D2468"/>
    <w:rsid w:val="008D24B0"/>
    <w:rsid w:val="008D2B0F"/>
    <w:rsid w:val="008D2BFA"/>
    <w:rsid w:val="008D3635"/>
    <w:rsid w:val="008D370F"/>
    <w:rsid w:val="008D3B65"/>
    <w:rsid w:val="008D3D4B"/>
    <w:rsid w:val="008D3DB1"/>
    <w:rsid w:val="008D4B61"/>
    <w:rsid w:val="008D5886"/>
    <w:rsid w:val="008D5DC4"/>
    <w:rsid w:val="008D5F43"/>
    <w:rsid w:val="008D674D"/>
    <w:rsid w:val="008D6D16"/>
    <w:rsid w:val="008D6E09"/>
    <w:rsid w:val="008D74A7"/>
    <w:rsid w:val="008D74E5"/>
    <w:rsid w:val="008E08E2"/>
    <w:rsid w:val="008E0D2B"/>
    <w:rsid w:val="008E0FDD"/>
    <w:rsid w:val="008E1430"/>
    <w:rsid w:val="008E1866"/>
    <w:rsid w:val="008E22CA"/>
    <w:rsid w:val="008E2777"/>
    <w:rsid w:val="008E2ED4"/>
    <w:rsid w:val="008E31F3"/>
    <w:rsid w:val="008E4041"/>
    <w:rsid w:val="008E419D"/>
    <w:rsid w:val="008E47D9"/>
    <w:rsid w:val="008E5029"/>
    <w:rsid w:val="008E514E"/>
    <w:rsid w:val="008E5474"/>
    <w:rsid w:val="008E5729"/>
    <w:rsid w:val="008E5AC3"/>
    <w:rsid w:val="008E6432"/>
    <w:rsid w:val="008E6BBA"/>
    <w:rsid w:val="008E7094"/>
    <w:rsid w:val="008E7BA5"/>
    <w:rsid w:val="008F0F1C"/>
    <w:rsid w:val="008F1234"/>
    <w:rsid w:val="008F1696"/>
    <w:rsid w:val="008F1961"/>
    <w:rsid w:val="008F2223"/>
    <w:rsid w:val="008F25A4"/>
    <w:rsid w:val="008F2CB1"/>
    <w:rsid w:val="008F42C8"/>
    <w:rsid w:val="008F5D79"/>
    <w:rsid w:val="008F6C4E"/>
    <w:rsid w:val="008F720E"/>
    <w:rsid w:val="008F7A08"/>
    <w:rsid w:val="008F7E76"/>
    <w:rsid w:val="009004EC"/>
    <w:rsid w:val="00900506"/>
    <w:rsid w:val="009009B7"/>
    <w:rsid w:val="00900B74"/>
    <w:rsid w:val="0090131F"/>
    <w:rsid w:val="0090157D"/>
    <w:rsid w:val="00901CCD"/>
    <w:rsid w:val="00901D21"/>
    <w:rsid w:val="00901DB6"/>
    <w:rsid w:val="00902235"/>
    <w:rsid w:val="009030C9"/>
    <w:rsid w:val="0090341A"/>
    <w:rsid w:val="009035D1"/>
    <w:rsid w:val="00904036"/>
    <w:rsid w:val="00904A8B"/>
    <w:rsid w:val="00904B42"/>
    <w:rsid w:val="00904D81"/>
    <w:rsid w:val="00904F8F"/>
    <w:rsid w:val="009053F7"/>
    <w:rsid w:val="00905A03"/>
    <w:rsid w:val="00905E05"/>
    <w:rsid w:val="009060B3"/>
    <w:rsid w:val="009068FF"/>
    <w:rsid w:val="00907003"/>
    <w:rsid w:val="00907729"/>
    <w:rsid w:val="0091000C"/>
    <w:rsid w:val="0091086C"/>
    <w:rsid w:val="00910883"/>
    <w:rsid w:val="009108CD"/>
    <w:rsid w:val="009115A6"/>
    <w:rsid w:val="009118F5"/>
    <w:rsid w:val="00912337"/>
    <w:rsid w:val="00912EEE"/>
    <w:rsid w:val="00913CA2"/>
    <w:rsid w:val="0091453D"/>
    <w:rsid w:val="00914AD6"/>
    <w:rsid w:val="00915336"/>
    <w:rsid w:val="009157EC"/>
    <w:rsid w:val="0091594A"/>
    <w:rsid w:val="00915AB2"/>
    <w:rsid w:val="00915BE6"/>
    <w:rsid w:val="00917FC0"/>
    <w:rsid w:val="00920F07"/>
    <w:rsid w:val="00921B83"/>
    <w:rsid w:val="00921E83"/>
    <w:rsid w:val="0092250E"/>
    <w:rsid w:val="00922AD9"/>
    <w:rsid w:val="00922FE5"/>
    <w:rsid w:val="00923311"/>
    <w:rsid w:val="0092332A"/>
    <w:rsid w:val="0092369F"/>
    <w:rsid w:val="009236F2"/>
    <w:rsid w:val="00924081"/>
    <w:rsid w:val="009242C7"/>
    <w:rsid w:val="009244ED"/>
    <w:rsid w:val="00924734"/>
    <w:rsid w:val="00924BA4"/>
    <w:rsid w:val="00925234"/>
    <w:rsid w:val="00925FAF"/>
    <w:rsid w:val="00926287"/>
    <w:rsid w:val="0092629E"/>
    <w:rsid w:val="00927443"/>
    <w:rsid w:val="00927968"/>
    <w:rsid w:val="00927D9E"/>
    <w:rsid w:val="009308B2"/>
    <w:rsid w:val="0093104A"/>
    <w:rsid w:val="009314D6"/>
    <w:rsid w:val="00931A64"/>
    <w:rsid w:val="00932D20"/>
    <w:rsid w:val="00933085"/>
    <w:rsid w:val="009331E1"/>
    <w:rsid w:val="00933F29"/>
    <w:rsid w:val="009350AC"/>
    <w:rsid w:val="009351D0"/>
    <w:rsid w:val="00935D7E"/>
    <w:rsid w:val="009364C2"/>
    <w:rsid w:val="009366FC"/>
    <w:rsid w:val="00936946"/>
    <w:rsid w:val="00936D21"/>
    <w:rsid w:val="00937376"/>
    <w:rsid w:val="009374BB"/>
    <w:rsid w:val="00937A99"/>
    <w:rsid w:val="00940A45"/>
    <w:rsid w:val="0094221A"/>
    <w:rsid w:val="0094234B"/>
    <w:rsid w:val="00942E1D"/>
    <w:rsid w:val="00943357"/>
    <w:rsid w:val="0094400A"/>
    <w:rsid w:val="00944DCF"/>
    <w:rsid w:val="00944ECE"/>
    <w:rsid w:val="00945A85"/>
    <w:rsid w:val="00945CB1"/>
    <w:rsid w:val="00945FCD"/>
    <w:rsid w:val="009467AC"/>
    <w:rsid w:val="00946A23"/>
    <w:rsid w:val="00947111"/>
    <w:rsid w:val="00950103"/>
    <w:rsid w:val="009502DB"/>
    <w:rsid w:val="00950573"/>
    <w:rsid w:val="00950740"/>
    <w:rsid w:val="00950999"/>
    <w:rsid w:val="00950EE6"/>
    <w:rsid w:val="00951AB6"/>
    <w:rsid w:val="00951FE4"/>
    <w:rsid w:val="00952040"/>
    <w:rsid w:val="00952787"/>
    <w:rsid w:val="00952D7A"/>
    <w:rsid w:val="00952E45"/>
    <w:rsid w:val="0095306C"/>
    <w:rsid w:val="009537BE"/>
    <w:rsid w:val="009538AC"/>
    <w:rsid w:val="00953AEE"/>
    <w:rsid w:val="00953AF4"/>
    <w:rsid w:val="00954202"/>
    <w:rsid w:val="00954457"/>
    <w:rsid w:val="00954613"/>
    <w:rsid w:val="00954FCC"/>
    <w:rsid w:val="00956598"/>
    <w:rsid w:val="00956D44"/>
    <w:rsid w:val="00956DCA"/>
    <w:rsid w:val="0095731F"/>
    <w:rsid w:val="00957402"/>
    <w:rsid w:val="009602D8"/>
    <w:rsid w:val="00960310"/>
    <w:rsid w:val="009604D9"/>
    <w:rsid w:val="00961756"/>
    <w:rsid w:val="00961C07"/>
    <w:rsid w:val="00962387"/>
    <w:rsid w:val="00962F15"/>
    <w:rsid w:val="00965845"/>
    <w:rsid w:val="00965EEB"/>
    <w:rsid w:val="00965F2A"/>
    <w:rsid w:val="0096607F"/>
    <w:rsid w:val="009666CF"/>
    <w:rsid w:val="0097052B"/>
    <w:rsid w:val="0097071B"/>
    <w:rsid w:val="00970811"/>
    <w:rsid w:val="00970862"/>
    <w:rsid w:val="00971EA1"/>
    <w:rsid w:val="00971F4E"/>
    <w:rsid w:val="009724D6"/>
    <w:rsid w:val="009725ED"/>
    <w:rsid w:val="00972876"/>
    <w:rsid w:val="009728E0"/>
    <w:rsid w:val="0097301E"/>
    <w:rsid w:val="0097403E"/>
    <w:rsid w:val="0097418E"/>
    <w:rsid w:val="009742BA"/>
    <w:rsid w:val="00974A07"/>
    <w:rsid w:val="00974D7F"/>
    <w:rsid w:val="00974E01"/>
    <w:rsid w:val="00975446"/>
    <w:rsid w:val="0097546D"/>
    <w:rsid w:val="009771D5"/>
    <w:rsid w:val="00977583"/>
    <w:rsid w:val="00977C8B"/>
    <w:rsid w:val="00980E79"/>
    <w:rsid w:val="0098185C"/>
    <w:rsid w:val="00981DCF"/>
    <w:rsid w:val="00982419"/>
    <w:rsid w:val="0098292A"/>
    <w:rsid w:val="0098349C"/>
    <w:rsid w:val="00983E6C"/>
    <w:rsid w:val="00983EA7"/>
    <w:rsid w:val="00984F2A"/>
    <w:rsid w:val="00985240"/>
    <w:rsid w:val="00985540"/>
    <w:rsid w:val="0098718C"/>
    <w:rsid w:val="00987739"/>
    <w:rsid w:val="00987C48"/>
    <w:rsid w:val="0099045E"/>
    <w:rsid w:val="009904FF"/>
    <w:rsid w:val="009906CC"/>
    <w:rsid w:val="0099113B"/>
    <w:rsid w:val="00991374"/>
    <w:rsid w:val="00991A0C"/>
    <w:rsid w:val="00991CC6"/>
    <w:rsid w:val="00991CD7"/>
    <w:rsid w:val="0099265A"/>
    <w:rsid w:val="00992A18"/>
    <w:rsid w:val="009932EB"/>
    <w:rsid w:val="00993429"/>
    <w:rsid w:val="009937B4"/>
    <w:rsid w:val="00993A82"/>
    <w:rsid w:val="00993B3B"/>
    <w:rsid w:val="00993D83"/>
    <w:rsid w:val="00993E85"/>
    <w:rsid w:val="009946CC"/>
    <w:rsid w:val="00994939"/>
    <w:rsid w:val="00994944"/>
    <w:rsid w:val="009951C4"/>
    <w:rsid w:val="00995358"/>
    <w:rsid w:val="00995D28"/>
    <w:rsid w:val="00995ED6"/>
    <w:rsid w:val="00995FA2"/>
    <w:rsid w:val="00996153"/>
    <w:rsid w:val="0099643F"/>
    <w:rsid w:val="00996AE1"/>
    <w:rsid w:val="0099759B"/>
    <w:rsid w:val="009A00D7"/>
    <w:rsid w:val="009A1272"/>
    <w:rsid w:val="009A1833"/>
    <w:rsid w:val="009A1F39"/>
    <w:rsid w:val="009A2786"/>
    <w:rsid w:val="009A2B0D"/>
    <w:rsid w:val="009A2C49"/>
    <w:rsid w:val="009A2D6D"/>
    <w:rsid w:val="009A2FC4"/>
    <w:rsid w:val="009A3027"/>
    <w:rsid w:val="009A35AF"/>
    <w:rsid w:val="009A3A5C"/>
    <w:rsid w:val="009A3F68"/>
    <w:rsid w:val="009A4992"/>
    <w:rsid w:val="009A4D2F"/>
    <w:rsid w:val="009A4E63"/>
    <w:rsid w:val="009A5DA0"/>
    <w:rsid w:val="009A6ADE"/>
    <w:rsid w:val="009A6BF2"/>
    <w:rsid w:val="009A7A6A"/>
    <w:rsid w:val="009A7C75"/>
    <w:rsid w:val="009B03CB"/>
    <w:rsid w:val="009B0F82"/>
    <w:rsid w:val="009B18AA"/>
    <w:rsid w:val="009B1EB9"/>
    <w:rsid w:val="009B24D4"/>
    <w:rsid w:val="009B4364"/>
    <w:rsid w:val="009B52B9"/>
    <w:rsid w:val="009B5C52"/>
    <w:rsid w:val="009B6178"/>
    <w:rsid w:val="009B63FE"/>
    <w:rsid w:val="009B65DE"/>
    <w:rsid w:val="009B679E"/>
    <w:rsid w:val="009B7392"/>
    <w:rsid w:val="009B7D0F"/>
    <w:rsid w:val="009C0228"/>
    <w:rsid w:val="009C0DD0"/>
    <w:rsid w:val="009C0DD1"/>
    <w:rsid w:val="009C0E41"/>
    <w:rsid w:val="009C17F6"/>
    <w:rsid w:val="009C18E8"/>
    <w:rsid w:val="009C19BF"/>
    <w:rsid w:val="009C20F7"/>
    <w:rsid w:val="009C22FB"/>
    <w:rsid w:val="009C2603"/>
    <w:rsid w:val="009C2F43"/>
    <w:rsid w:val="009C3168"/>
    <w:rsid w:val="009C3925"/>
    <w:rsid w:val="009C3ACC"/>
    <w:rsid w:val="009C3E88"/>
    <w:rsid w:val="009C4340"/>
    <w:rsid w:val="009C4C25"/>
    <w:rsid w:val="009C505D"/>
    <w:rsid w:val="009C5B82"/>
    <w:rsid w:val="009C609D"/>
    <w:rsid w:val="009C6824"/>
    <w:rsid w:val="009C6B71"/>
    <w:rsid w:val="009C7380"/>
    <w:rsid w:val="009C7B58"/>
    <w:rsid w:val="009C7BE5"/>
    <w:rsid w:val="009C7C6F"/>
    <w:rsid w:val="009D00D4"/>
    <w:rsid w:val="009D1AAD"/>
    <w:rsid w:val="009D1C20"/>
    <w:rsid w:val="009D2A0D"/>
    <w:rsid w:val="009D433C"/>
    <w:rsid w:val="009D4F74"/>
    <w:rsid w:val="009D617B"/>
    <w:rsid w:val="009D6906"/>
    <w:rsid w:val="009D7AE3"/>
    <w:rsid w:val="009E080D"/>
    <w:rsid w:val="009E18F0"/>
    <w:rsid w:val="009E1B60"/>
    <w:rsid w:val="009E1F72"/>
    <w:rsid w:val="009E2337"/>
    <w:rsid w:val="009E2352"/>
    <w:rsid w:val="009E24D5"/>
    <w:rsid w:val="009E3F41"/>
    <w:rsid w:val="009E43DE"/>
    <w:rsid w:val="009E44DB"/>
    <w:rsid w:val="009E46FF"/>
    <w:rsid w:val="009E4AA5"/>
    <w:rsid w:val="009E4CDE"/>
    <w:rsid w:val="009E5594"/>
    <w:rsid w:val="009E75DC"/>
    <w:rsid w:val="009E76AC"/>
    <w:rsid w:val="009E784E"/>
    <w:rsid w:val="009E7869"/>
    <w:rsid w:val="009E7A76"/>
    <w:rsid w:val="009F019A"/>
    <w:rsid w:val="009F03CE"/>
    <w:rsid w:val="009F08E0"/>
    <w:rsid w:val="009F0BE3"/>
    <w:rsid w:val="009F1544"/>
    <w:rsid w:val="009F1ADF"/>
    <w:rsid w:val="009F1FA0"/>
    <w:rsid w:val="009F1FD2"/>
    <w:rsid w:val="009F2159"/>
    <w:rsid w:val="009F2809"/>
    <w:rsid w:val="009F2C57"/>
    <w:rsid w:val="009F3EE5"/>
    <w:rsid w:val="009F42DC"/>
    <w:rsid w:val="009F46C4"/>
    <w:rsid w:val="009F47DC"/>
    <w:rsid w:val="009F5433"/>
    <w:rsid w:val="009F5A63"/>
    <w:rsid w:val="009F5B95"/>
    <w:rsid w:val="009F5E67"/>
    <w:rsid w:val="009F60AE"/>
    <w:rsid w:val="009F610A"/>
    <w:rsid w:val="009F6A8C"/>
    <w:rsid w:val="009F708C"/>
    <w:rsid w:val="009F7C56"/>
    <w:rsid w:val="00A0071B"/>
    <w:rsid w:val="00A009D6"/>
    <w:rsid w:val="00A0161D"/>
    <w:rsid w:val="00A01B23"/>
    <w:rsid w:val="00A01D95"/>
    <w:rsid w:val="00A02439"/>
    <w:rsid w:val="00A02522"/>
    <w:rsid w:val="00A02C39"/>
    <w:rsid w:val="00A0413B"/>
    <w:rsid w:val="00A04C36"/>
    <w:rsid w:val="00A054CD"/>
    <w:rsid w:val="00A05A9E"/>
    <w:rsid w:val="00A066EF"/>
    <w:rsid w:val="00A06F90"/>
    <w:rsid w:val="00A07292"/>
    <w:rsid w:val="00A0753A"/>
    <w:rsid w:val="00A07822"/>
    <w:rsid w:val="00A07F12"/>
    <w:rsid w:val="00A10143"/>
    <w:rsid w:val="00A10574"/>
    <w:rsid w:val="00A10719"/>
    <w:rsid w:val="00A116C4"/>
    <w:rsid w:val="00A1271F"/>
    <w:rsid w:val="00A12AA5"/>
    <w:rsid w:val="00A14067"/>
    <w:rsid w:val="00A14A4E"/>
    <w:rsid w:val="00A157E9"/>
    <w:rsid w:val="00A1657A"/>
    <w:rsid w:val="00A165C8"/>
    <w:rsid w:val="00A16655"/>
    <w:rsid w:val="00A16790"/>
    <w:rsid w:val="00A16802"/>
    <w:rsid w:val="00A171E5"/>
    <w:rsid w:val="00A17C4D"/>
    <w:rsid w:val="00A20799"/>
    <w:rsid w:val="00A21E26"/>
    <w:rsid w:val="00A22F02"/>
    <w:rsid w:val="00A23529"/>
    <w:rsid w:val="00A239F7"/>
    <w:rsid w:val="00A241E9"/>
    <w:rsid w:val="00A24715"/>
    <w:rsid w:val="00A24917"/>
    <w:rsid w:val="00A24FEA"/>
    <w:rsid w:val="00A25114"/>
    <w:rsid w:val="00A25450"/>
    <w:rsid w:val="00A260AB"/>
    <w:rsid w:val="00A26E49"/>
    <w:rsid w:val="00A2707D"/>
    <w:rsid w:val="00A27174"/>
    <w:rsid w:val="00A2725A"/>
    <w:rsid w:val="00A273A0"/>
    <w:rsid w:val="00A3097A"/>
    <w:rsid w:val="00A309B5"/>
    <w:rsid w:val="00A3170A"/>
    <w:rsid w:val="00A31818"/>
    <w:rsid w:val="00A32505"/>
    <w:rsid w:val="00A3277D"/>
    <w:rsid w:val="00A34265"/>
    <w:rsid w:val="00A34E46"/>
    <w:rsid w:val="00A3580C"/>
    <w:rsid w:val="00A36392"/>
    <w:rsid w:val="00A4038A"/>
    <w:rsid w:val="00A403E6"/>
    <w:rsid w:val="00A40E87"/>
    <w:rsid w:val="00A4165B"/>
    <w:rsid w:val="00A42A73"/>
    <w:rsid w:val="00A42DDF"/>
    <w:rsid w:val="00A43C8D"/>
    <w:rsid w:val="00A44079"/>
    <w:rsid w:val="00A44158"/>
    <w:rsid w:val="00A447AA"/>
    <w:rsid w:val="00A44B45"/>
    <w:rsid w:val="00A45473"/>
    <w:rsid w:val="00A4572C"/>
    <w:rsid w:val="00A45E42"/>
    <w:rsid w:val="00A461E3"/>
    <w:rsid w:val="00A463B1"/>
    <w:rsid w:val="00A469C7"/>
    <w:rsid w:val="00A47CBE"/>
    <w:rsid w:val="00A47CDE"/>
    <w:rsid w:val="00A50AE8"/>
    <w:rsid w:val="00A50ECB"/>
    <w:rsid w:val="00A51821"/>
    <w:rsid w:val="00A51999"/>
    <w:rsid w:val="00A523B1"/>
    <w:rsid w:val="00A5321C"/>
    <w:rsid w:val="00A53B5A"/>
    <w:rsid w:val="00A53BFD"/>
    <w:rsid w:val="00A53D06"/>
    <w:rsid w:val="00A53F06"/>
    <w:rsid w:val="00A542A6"/>
    <w:rsid w:val="00A546F0"/>
    <w:rsid w:val="00A55623"/>
    <w:rsid w:val="00A5570D"/>
    <w:rsid w:val="00A56D4D"/>
    <w:rsid w:val="00A56FB1"/>
    <w:rsid w:val="00A57210"/>
    <w:rsid w:val="00A575F6"/>
    <w:rsid w:val="00A607C8"/>
    <w:rsid w:val="00A61BD6"/>
    <w:rsid w:val="00A6208C"/>
    <w:rsid w:val="00A623E6"/>
    <w:rsid w:val="00A625BF"/>
    <w:rsid w:val="00A62A1C"/>
    <w:rsid w:val="00A62DA7"/>
    <w:rsid w:val="00A636AD"/>
    <w:rsid w:val="00A6393A"/>
    <w:rsid w:val="00A640BD"/>
    <w:rsid w:val="00A651BA"/>
    <w:rsid w:val="00A653B2"/>
    <w:rsid w:val="00A65B58"/>
    <w:rsid w:val="00A6642C"/>
    <w:rsid w:val="00A66CC1"/>
    <w:rsid w:val="00A67796"/>
    <w:rsid w:val="00A703A6"/>
    <w:rsid w:val="00A70B43"/>
    <w:rsid w:val="00A70B4E"/>
    <w:rsid w:val="00A70E2A"/>
    <w:rsid w:val="00A71111"/>
    <w:rsid w:val="00A712DA"/>
    <w:rsid w:val="00A7154C"/>
    <w:rsid w:val="00A719FD"/>
    <w:rsid w:val="00A720B3"/>
    <w:rsid w:val="00A7218D"/>
    <w:rsid w:val="00A72208"/>
    <w:rsid w:val="00A726C4"/>
    <w:rsid w:val="00A7319A"/>
    <w:rsid w:val="00A73BC6"/>
    <w:rsid w:val="00A73DFD"/>
    <w:rsid w:val="00A74823"/>
    <w:rsid w:val="00A74C9B"/>
    <w:rsid w:val="00A75043"/>
    <w:rsid w:val="00A75677"/>
    <w:rsid w:val="00A7628D"/>
    <w:rsid w:val="00A7651C"/>
    <w:rsid w:val="00A77034"/>
    <w:rsid w:val="00A771F6"/>
    <w:rsid w:val="00A77848"/>
    <w:rsid w:val="00A80261"/>
    <w:rsid w:val="00A80B71"/>
    <w:rsid w:val="00A80DDF"/>
    <w:rsid w:val="00A8115B"/>
    <w:rsid w:val="00A818FA"/>
    <w:rsid w:val="00A821D8"/>
    <w:rsid w:val="00A830AA"/>
    <w:rsid w:val="00A83273"/>
    <w:rsid w:val="00A8341C"/>
    <w:rsid w:val="00A835E9"/>
    <w:rsid w:val="00A840E2"/>
    <w:rsid w:val="00A84AE0"/>
    <w:rsid w:val="00A852B7"/>
    <w:rsid w:val="00A857D7"/>
    <w:rsid w:val="00A858F7"/>
    <w:rsid w:val="00A86135"/>
    <w:rsid w:val="00A86888"/>
    <w:rsid w:val="00A86ACE"/>
    <w:rsid w:val="00A879C2"/>
    <w:rsid w:val="00A90A52"/>
    <w:rsid w:val="00A91646"/>
    <w:rsid w:val="00A91729"/>
    <w:rsid w:val="00A9195B"/>
    <w:rsid w:val="00A92664"/>
    <w:rsid w:val="00A929FB"/>
    <w:rsid w:val="00A92AE4"/>
    <w:rsid w:val="00A934CB"/>
    <w:rsid w:val="00A939C7"/>
    <w:rsid w:val="00A94214"/>
    <w:rsid w:val="00A94A41"/>
    <w:rsid w:val="00A94E53"/>
    <w:rsid w:val="00A958EA"/>
    <w:rsid w:val="00A95ACC"/>
    <w:rsid w:val="00A968EB"/>
    <w:rsid w:val="00A974E2"/>
    <w:rsid w:val="00A975E8"/>
    <w:rsid w:val="00A976AA"/>
    <w:rsid w:val="00A97711"/>
    <w:rsid w:val="00A97D26"/>
    <w:rsid w:val="00AA0435"/>
    <w:rsid w:val="00AA044D"/>
    <w:rsid w:val="00AA0492"/>
    <w:rsid w:val="00AA0551"/>
    <w:rsid w:val="00AA0E18"/>
    <w:rsid w:val="00AA1925"/>
    <w:rsid w:val="00AA1A75"/>
    <w:rsid w:val="00AA1D33"/>
    <w:rsid w:val="00AA2101"/>
    <w:rsid w:val="00AA28D6"/>
    <w:rsid w:val="00AA2DBC"/>
    <w:rsid w:val="00AA33FA"/>
    <w:rsid w:val="00AA3D3E"/>
    <w:rsid w:val="00AA40F2"/>
    <w:rsid w:val="00AA4D5C"/>
    <w:rsid w:val="00AA5364"/>
    <w:rsid w:val="00AA5A16"/>
    <w:rsid w:val="00AB06F2"/>
    <w:rsid w:val="00AB0B70"/>
    <w:rsid w:val="00AB0E57"/>
    <w:rsid w:val="00AB0F46"/>
    <w:rsid w:val="00AB15DF"/>
    <w:rsid w:val="00AB1E16"/>
    <w:rsid w:val="00AB1FED"/>
    <w:rsid w:val="00AB3685"/>
    <w:rsid w:val="00AB37BB"/>
    <w:rsid w:val="00AB3935"/>
    <w:rsid w:val="00AB4517"/>
    <w:rsid w:val="00AB47F0"/>
    <w:rsid w:val="00AB4B91"/>
    <w:rsid w:val="00AB6E7B"/>
    <w:rsid w:val="00AB71D0"/>
    <w:rsid w:val="00AC06B6"/>
    <w:rsid w:val="00AC0A89"/>
    <w:rsid w:val="00AC0FF2"/>
    <w:rsid w:val="00AC29B5"/>
    <w:rsid w:val="00AC2DEF"/>
    <w:rsid w:val="00AC2DF3"/>
    <w:rsid w:val="00AC359E"/>
    <w:rsid w:val="00AC3A3A"/>
    <w:rsid w:val="00AC40DC"/>
    <w:rsid w:val="00AC52A0"/>
    <w:rsid w:val="00AC55E5"/>
    <w:rsid w:val="00AC6607"/>
    <w:rsid w:val="00AC663F"/>
    <w:rsid w:val="00AC6B83"/>
    <w:rsid w:val="00AC73E1"/>
    <w:rsid w:val="00AC7FBD"/>
    <w:rsid w:val="00AD05F0"/>
    <w:rsid w:val="00AD0C5D"/>
    <w:rsid w:val="00AD0D29"/>
    <w:rsid w:val="00AD0FC1"/>
    <w:rsid w:val="00AD0FCB"/>
    <w:rsid w:val="00AD0FD0"/>
    <w:rsid w:val="00AD14DB"/>
    <w:rsid w:val="00AD1F97"/>
    <w:rsid w:val="00AD2316"/>
    <w:rsid w:val="00AD2B1F"/>
    <w:rsid w:val="00AD397C"/>
    <w:rsid w:val="00AD3B05"/>
    <w:rsid w:val="00AD3B6F"/>
    <w:rsid w:val="00AD4830"/>
    <w:rsid w:val="00AD4A0E"/>
    <w:rsid w:val="00AD4B92"/>
    <w:rsid w:val="00AD4C81"/>
    <w:rsid w:val="00AD4E4B"/>
    <w:rsid w:val="00AD4E7B"/>
    <w:rsid w:val="00AD4E9F"/>
    <w:rsid w:val="00AD500F"/>
    <w:rsid w:val="00AD55C0"/>
    <w:rsid w:val="00AD5BF8"/>
    <w:rsid w:val="00AD5DE5"/>
    <w:rsid w:val="00AD6839"/>
    <w:rsid w:val="00AD6DBD"/>
    <w:rsid w:val="00AD73EE"/>
    <w:rsid w:val="00AE1D85"/>
    <w:rsid w:val="00AE1FA3"/>
    <w:rsid w:val="00AE224B"/>
    <w:rsid w:val="00AE2D52"/>
    <w:rsid w:val="00AE2E3B"/>
    <w:rsid w:val="00AE3554"/>
    <w:rsid w:val="00AE60DC"/>
    <w:rsid w:val="00AE7138"/>
    <w:rsid w:val="00AE736C"/>
    <w:rsid w:val="00AF1175"/>
    <w:rsid w:val="00AF1931"/>
    <w:rsid w:val="00AF22B0"/>
    <w:rsid w:val="00AF25E2"/>
    <w:rsid w:val="00AF338B"/>
    <w:rsid w:val="00AF387B"/>
    <w:rsid w:val="00AF3D9E"/>
    <w:rsid w:val="00AF3FCB"/>
    <w:rsid w:val="00AF491C"/>
    <w:rsid w:val="00AF4FB1"/>
    <w:rsid w:val="00AF5A8E"/>
    <w:rsid w:val="00AF703E"/>
    <w:rsid w:val="00AF718E"/>
    <w:rsid w:val="00B00431"/>
    <w:rsid w:val="00B010B9"/>
    <w:rsid w:val="00B01135"/>
    <w:rsid w:val="00B01C3D"/>
    <w:rsid w:val="00B0205E"/>
    <w:rsid w:val="00B033D8"/>
    <w:rsid w:val="00B03BEB"/>
    <w:rsid w:val="00B040C8"/>
    <w:rsid w:val="00B041B3"/>
    <w:rsid w:val="00B04262"/>
    <w:rsid w:val="00B051E2"/>
    <w:rsid w:val="00B055A2"/>
    <w:rsid w:val="00B057A1"/>
    <w:rsid w:val="00B06F65"/>
    <w:rsid w:val="00B0780F"/>
    <w:rsid w:val="00B0791D"/>
    <w:rsid w:val="00B07F7B"/>
    <w:rsid w:val="00B10158"/>
    <w:rsid w:val="00B11396"/>
    <w:rsid w:val="00B1199F"/>
    <w:rsid w:val="00B1201C"/>
    <w:rsid w:val="00B12221"/>
    <w:rsid w:val="00B12970"/>
    <w:rsid w:val="00B129FC"/>
    <w:rsid w:val="00B12E71"/>
    <w:rsid w:val="00B13297"/>
    <w:rsid w:val="00B13311"/>
    <w:rsid w:val="00B13BE8"/>
    <w:rsid w:val="00B14108"/>
    <w:rsid w:val="00B14814"/>
    <w:rsid w:val="00B14E53"/>
    <w:rsid w:val="00B152EB"/>
    <w:rsid w:val="00B1591F"/>
    <w:rsid w:val="00B1745B"/>
    <w:rsid w:val="00B179F6"/>
    <w:rsid w:val="00B17B57"/>
    <w:rsid w:val="00B20006"/>
    <w:rsid w:val="00B201BD"/>
    <w:rsid w:val="00B20329"/>
    <w:rsid w:val="00B2050C"/>
    <w:rsid w:val="00B20C62"/>
    <w:rsid w:val="00B2103F"/>
    <w:rsid w:val="00B21EF7"/>
    <w:rsid w:val="00B2249E"/>
    <w:rsid w:val="00B22FEA"/>
    <w:rsid w:val="00B24F0F"/>
    <w:rsid w:val="00B25178"/>
    <w:rsid w:val="00B256EF"/>
    <w:rsid w:val="00B25749"/>
    <w:rsid w:val="00B263A6"/>
    <w:rsid w:val="00B2655A"/>
    <w:rsid w:val="00B2658D"/>
    <w:rsid w:val="00B272D5"/>
    <w:rsid w:val="00B27BA2"/>
    <w:rsid w:val="00B309AC"/>
    <w:rsid w:val="00B31568"/>
    <w:rsid w:val="00B31D8D"/>
    <w:rsid w:val="00B32E2E"/>
    <w:rsid w:val="00B33114"/>
    <w:rsid w:val="00B351BD"/>
    <w:rsid w:val="00B352B7"/>
    <w:rsid w:val="00B35493"/>
    <w:rsid w:val="00B3559E"/>
    <w:rsid w:val="00B357A5"/>
    <w:rsid w:val="00B3693B"/>
    <w:rsid w:val="00B369BC"/>
    <w:rsid w:val="00B36E31"/>
    <w:rsid w:val="00B372C2"/>
    <w:rsid w:val="00B3734B"/>
    <w:rsid w:val="00B37478"/>
    <w:rsid w:val="00B37650"/>
    <w:rsid w:val="00B37857"/>
    <w:rsid w:val="00B37F03"/>
    <w:rsid w:val="00B4034F"/>
    <w:rsid w:val="00B409FB"/>
    <w:rsid w:val="00B40BDF"/>
    <w:rsid w:val="00B413FA"/>
    <w:rsid w:val="00B421DF"/>
    <w:rsid w:val="00B42BD5"/>
    <w:rsid w:val="00B42D4F"/>
    <w:rsid w:val="00B42FAC"/>
    <w:rsid w:val="00B42FC3"/>
    <w:rsid w:val="00B4303B"/>
    <w:rsid w:val="00B4431B"/>
    <w:rsid w:val="00B44481"/>
    <w:rsid w:val="00B4498B"/>
    <w:rsid w:val="00B44B86"/>
    <w:rsid w:val="00B44E23"/>
    <w:rsid w:val="00B463D1"/>
    <w:rsid w:val="00B46E2C"/>
    <w:rsid w:val="00B4735D"/>
    <w:rsid w:val="00B47433"/>
    <w:rsid w:val="00B4772A"/>
    <w:rsid w:val="00B47890"/>
    <w:rsid w:val="00B47A68"/>
    <w:rsid w:val="00B500F4"/>
    <w:rsid w:val="00B5056C"/>
    <w:rsid w:val="00B507E9"/>
    <w:rsid w:val="00B509C1"/>
    <w:rsid w:val="00B50AE9"/>
    <w:rsid w:val="00B50BA5"/>
    <w:rsid w:val="00B50CD1"/>
    <w:rsid w:val="00B52D4D"/>
    <w:rsid w:val="00B52E1A"/>
    <w:rsid w:val="00B53265"/>
    <w:rsid w:val="00B53319"/>
    <w:rsid w:val="00B5345C"/>
    <w:rsid w:val="00B5442D"/>
    <w:rsid w:val="00B5462F"/>
    <w:rsid w:val="00B54E7E"/>
    <w:rsid w:val="00B54F7A"/>
    <w:rsid w:val="00B562B9"/>
    <w:rsid w:val="00B562E9"/>
    <w:rsid w:val="00B564D1"/>
    <w:rsid w:val="00B56872"/>
    <w:rsid w:val="00B56D67"/>
    <w:rsid w:val="00B573A6"/>
    <w:rsid w:val="00B5766B"/>
    <w:rsid w:val="00B60073"/>
    <w:rsid w:val="00B60426"/>
    <w:rsid w:val="00B60F8A"/>
    <w:rsid w:val="00B61119"/>
    <w:rsid w:val="00B6185E"/>
    <w:rsid w:val="00B61B01"/>
    <w:rsid w:val="00B61D03"/>
    <w:rsid w:val="00B6243F"/>
    <w:rsid w:val="00B63B66"/>
    <w:rsid w:val="00B63C70"/>
    <w:rsid w:val="00B63CF3"/>
    <w:rsid w:val="00B63E4B"/>
    <w:rsid w:val="00B64813"/>
    <w:rsid w:val="00B669B0"/>
    <w:rsid w:val="00B67226"/>
    <w:rsid w:val="00B67DCA"/>
    <w:rsid w:val="00B67F7D"/>
    <w:rsid w:val="00B70370"/>
    <w:rsid w:val="00B71B68"/>
    <w:rsid w:val="00B71BEF"/>
    <w:rsid w:val="00B71CEF"/>
    <w:rsid w:val="00B71F38"/>
    <w:rsid w:val="00B72351"/>
    <w:rsid w:val="00B72EBA"/>
    <w:rsid w:val="00B73118"/>
    <w:rsid w:val="00B73499"/>
    <w:rsid w:val="00B7401D"/>
    <w:rsid w:val="00B74156"/>
    <w:rsid w:val="00B74709"/>
    <w:rsid w:val="00B74D7D"/>
    <w:rsid w:val="00B750AD"/>
    <w:rsid w:val="00B75951"/>
    <w:rsid w:val="00B75D4F"/>
    <w:rsid w:val="00B75FBD"/>
    <w:rsid w:val="00B768A8"/>
    <w:rsid w:val="00B76F3F"/>
    <w:rsid w:val="00B77810"/>
    <w:rsid w:val="00B7788A"/>
    <w:rsid w:val="00B77B1F"/>
    <w:rsid w:val="00B77B55"/>
    <w:rsid w:val="00B805C5"/>
    <w:rsid w:val="00B80EE8"/>
    <w:rsid w:val="00B812E9"/>
    <w:rsid w:val="00B81476"/>
    <w:rsid w:val="00B8173E"/>
    <w:rsid w:val="00B819DA"/>
    <w:rsid w:val="00B82280"/>
    <w:rsid w:val="00B82648"/>
    <w:rsid w:val="00B828A5"/>
    <w:rsid w:val="00B83579"/>
    <w:rsid w:val="00B83A42"/>
    <w:rsid w:val="00B83AE0"/>
    <w:rsid w:val="00B840A6"/>
    <w:rsid w:val="00B841A6"/>
    <w:rsid w:val="00B849D4"/>
    <w:rsid w:val="00B84A5F"/>
    <w:rsid w:val="00B85863"/>
    <w:rsid w:val="00B85EF4"/>
    <w:rsid w:val="00B86717"/>
    <w:rsid w:val="00B86891"/>
    <w:rsid w:val="00B86CF0"/>
    <w:rsid w:val="00B8709A"/>
    <w:rsid w:val="00B87436"/>
    <w:rsid w:val="00B87457"/>
    <w:rsid w:val="00B90458"/>
    <w:rsid w:val="00B908A1"/>
    <w:rsid w:val="00B90B0C"/>
    <w:rsid w:val="00B90F44"/>
    <w:rsid w:val="00B918A3"/>
    <w:rsid w:val="00B91C97"/>
    <w:rsid w:val="00B927AB"/>
    <w:rsid w:val="00B927BB"/>
    <w:rsid w:val="00B92BDC"/>
    <w:rsid w:val="00B92E22"/>
    <w:rsid w:val="00B934B7"/>
    <w:rsid w:val="00B936FF"/>
    <w:rsid w:val="00B94F86"/>
    <w:rsid w:val="00B95A4F"/>
    <w:rsid w:val="00B95AE6"/>
    <w:rsid w:val="00B95C34"/>
    <w:rsid w:val="00B968FA"/>
    <w:rsid w:val="00B96CC4"/>
    <w:rsid w:val="00B96D26"/>
    <w:rsid w:val="00B96D77"/>
    <w:rsid w:val="00BA0603"/>
    <w:rsid w:val="00BA0667"/>
    <w:rsid w:val="00BA0B08"/>
    <w:rsid w:val="00BA0BC6"/>
    <w:rsid w:val="00BA31E9"/>
    <w:rsid w:val="00BA378A"/>
    <w:rsid w:val="00BA3913"/>
    <w:rsid w:val="00BA3A3D"/>
    <w:rsid w:val="00BA43C1"/>
    <w:rsid w:val="00BA4857"/>
    <w:rsid w:val="00BA4BD4"/>
    <w:rsid w:val="00BA4DD4"/>
    <w:rsid w:val="00BA4E00"/>
    <w:rsid w:val="00BA519A"/>
    <w:rsid w:val="00BA5E65"/>
    <w:rsid w:val="00BA6F04"/>
    <w:rsid w:val="00BA7E64"/>
    <w:rsid w:val="00BB0859"/>
    <w:rsid w:val="00BB17F9"/>
    <w:rsid w:val="00BB1866"/>
    <w:rsid w:val="00BB1FB8"/>
    <w:rsid w:val="00BB2110"/>
    <w:rsid w:val="00BB23E4"/>
    <w:rsid w:val="00BB2739"/>
    <w:rsid w:val="00BB279B"/>
    <w:rsid w:val="00BB3616"/>
    <w:rsid w:val="00BB3C33"/>
    <w:rsid w:val="00BB3E0D"/>
    <w:rsid w:val="00BB3E38"/>
    <w:rsid w:val="00BB44E0"/>
    <w:rsid w:val="00BB4623"/>
    <w:rsid w:val="00BB4B8C"/>
    <w:rsid w:val="00BB58FC"/>
    <w:rsid w:val="00BB7044"/>
    <w:rsid w:val="00BB722B"/>
    <w:rsid w:val="00BC016C"/>
    <w:rsid w:val="00BC1061"/>
    <w:rsid w:val="00BC1545"/>
    <w:rsid w:val="00BC1C3C"/>
    <w:rsid w:val="00BC27D5"/>
    <w:rsid w:val="00BC3284"/>
    <w:rsid w:val="00BC337E"/>
    <w:rsid w:val="00BC3520"/>
    <w:rsid w:val="00BC45E6"/>
    <w:rsid w:val="00BC4721"/>
    <w:rsid w:val="00BC4809"/>
    <w:rsid w:val="00BC4E7B"/>
    <w:rsid w:val="00BC530E"/>
    <w:rsid w:val="00BC5471"/>
    <w:rsid w:val="00BC56DE"/>
    <w:rsid w:val="00BC62D2"/>
    <w:rsid w:val="00BD00AB"/>
    <w:rsid w:val="00BD0EEC"/>
    <w:rsid w:val="00BD1115"/>
    <w:rsid w:val="00BD2760"/>
    <w:rsid w:val="00BD2A1A"/>
    <w:rsid w:val="00BD311C"/>
    <w:rsid w:val="00BD4864"/>
    <w:rsid w:val="00BD4A2C"/>
    <w:rsid w:val="00BD4FB8"/>
    <w:rsid w:val="00BD5160"/>
    <w:rsid w:val="00BD5C30"/>
    <w:rsid w:val="00BD6269"/>
    <w:rsid w:val="00BD6849"/>
    <w:rsid w:val="00BD76AE"/>
    <w:rsid w:val="00BD7809"/>
    <w:rsid w:val="00BD7A5B"/>
    <w:rsid w:val="00BD7D33"/>
    <w:rsid w:val="00BE02DE"/>
    <w:rsid w:val="00BE0C8B"/>
    <w:rsid w:val="00BE1140"/>
    <w:rsid w:val="00BE14DA"/>
    <w:rsid w:val="00BE330D"/>
    <w:rsid w:val="00BE3643"/>
    <w:rsid w:val="00BE37A1"/>
    <w:rsid w:val="00BE4D6B"/>
    <w:rsid w:val="00BE549C"/>
    <w:rsid w:val="00BE61DC"/>
    <w:rsid w:val="00BE6405"/>
    <w:rsid w:val="00BE6820"/>
    <w:rsid w:val="00BE6B7B"/>
    <w:rsid w:val="00BE6F80"/>
    <w:rsid w:val="00BE7E1D"/>
    <w:rsid w:val="00BE7E60"/>
    <w:rsid w:val="00BF03B6"/>
    <w:rsid w:val="00BF0E4F"/>
    <w:rsid w:val="00BF10E4"/>
    <w:rsid w:val="00BF1540"/>
    <w:rsid w:val="00BF1575"/>
    <w:rsid w:val="00BF194A"/>
    <w:rsid w:val="00BF1D98"/>
    <w:rsid w:val="00BF1DCE"/>
    <w:rsid w:val="00BF2562"/>
    <w:rsid w:val="00BF26E6"/>
    <w:rsid w:val="00BF3245"/>
    <w:rsid w:val="00BF4354"/>
    <w:rsid w:val="00BF4CDD"/>
    <w:rsid w:val="00BF53BB"/>
    <w:rsid w:val="00BF54EE"/>
    <w:rsid w:val="00BF55E6"/>
    <w:rsid w:val="00BF61FF"/>
    <w:rsid w:val="00BF6B6E"/>
    <w:rsid w:val="00BF73A2"/>
    <w:rsid w:val="00C00056"/>
    <w:rsid w:val="00C009B6"/>
    <w:rsid w:val="00C013F3"/>
    <w:rsid w:val="00C015BA"/>
    <w:rsid w:val="00C01DCF"/>
    <w:rsid w:val="00C028BB"/>
    <w:rsid w:val="00C02A99"/>
    <w:rsid w:val="00C02B0A"/>
    <w:rsid w:val="00C02FA3"/>
    <w:rsid w:val="00C0334B"/>
    <w:rsid w:val="00C03501"/>
    <w:rsid w:val="00C03E46"/>
    <w:rsid w:val="00C052F6"/>
    <w:rsid w:val="00C0556A"/>
    <w:rsid w:val="00C06468"/>
    <w:rsid w:val="00C066DF"/>
    <w:rsid w:val="00C07073"/>
    <w:rsid w:val="00C076DC"/>
    <w:rsid w:val="00C107B8"/>
    <w:rsid w:val="00C110DB"/>
    <w:rsid w:val="00C11235"/>
    <w:rsid w:val="00C11BF5"/>
    <w:rsid w:val="00C120C6"/>
    <w:rsid w:val="00C139D4"/>
    <w:rsid w:val="00C1440B"/>
    <w:rsid w:val="00C146A4"/>
    <w:rsid w:val="00C147E1"/>
    <w:rsid w:val="00C14AEA"/>
    <w:rsid w:val="00C15CC0"/>
    <w:rsid w:val="00C15F24"/>
    <w:rsid w:val="00C16033"/>
    <w:rsid w:val="00C16F42"/>
    <w:rsid w:val="00C17022"/>
    <w:rsid w:val="00C174A3"/>
    <w:rsid w:val="00C20133"/>
    <w:rsid w:val="00C204C8"/>
    <w:rsid w:val="00C204DA"/>
    <w:rsid w:val="00C20913"/>
    <w:rsid w:val="00C20BC8"/>
    <w:rsid w:val="00C210DC"/>
    <w:rsid w:val="00C21464"/>
    <w:rsid w:val="00C21A92"/>
    <w:rsid w:val="00C21C4B"/>
    <w:rsid w:val="00C22BD7"/>
    <w:rsid w:val="00C2346C"/>
    <w:rsid w:val="00C24027"/>
    <w:rsid w:val="00C24858"/>
    <w:rsid w:val="00C24E5E"/>
    <w:rsid w:val="00C25141"/>
    <w:rsid w:val="00C2602D"/>
    <w:rsid w:val="00C26582"/>
    <w:rsid w:val="00C26586"/>
    <w:rsid w:val="00C267B3"/>
    <w:rsid w:val="00C271B1"/>
    <w:rsid w:val="00C27890"/>
    <w:rsid w:val="00C30556"/>
    <w:rsid w:val="00C3182C"/>
    <w:rsid w:val="00C323E3"/>
    <w:rsid w:val="00C33096"/>
    <w:rsid w:val="00C33C21"/>
    <w:rsid w:val="00C347B8"/>
    <w:rsid w:val="00C3488D"/>
    <w:rsid w:val="00C348D8"/>
    <w:rsid w:val="00C34CBF"/>
    <w:rsid w:val="00C352B6"/>
    <w:rsid w:val="00C3535B"/>
    <w:rsid w:val="00C35918"/>
    <w:rsid w:val="00C35FDD"/>
    <w:rsid w:val="00C37197"/>
    <w:rsid w:val="00C37218"/>
    <w:rsid w:val="00C3740D"/>
    <w:rsid w:val="00C37492"/>
    <w:rsid w:val="00C400B8"/>
    <w:rsid w:val="00C40670"/>
    <w:rsid w:val="00C40A8C"/>
    <w:rsid w:val="00C412B8"/>
    <w:rsid w:val="00C422B8"/>
    <w:rsid w:val="00C44804"/>
    <w:rsid w:val="00C464E7"/>
    <w:rsid w:val="00C502FE"/>
    <w:rsid w:val="00C504C2"/>
    <w:rsid w:val="00C5083B"/>
    <w:rsid w:val="00C51332"/>
    <w:rsid w:val="00C5173C"/>
    <w:rsid w:val="00C51A98"/>
    <w:rsid w:val="00C52776"/>
    <w:rsid w:val="00C53DDC"/>
    <w:rsid w:val="00C53E5A"/>
    <w:rsid w:val="00C5429A"/>
    <w:rsid w:val="00C54680"/>
    <w:rsid w:val="00C54910"/>
    <w:rsid w:val="00C54F32"/>
    <w:rsid w:val="00C5518F"/>
    <w:rsid w:val="00C556DB"/>
    <w:rsid w:val="00C55896"/>
    <w:rsid w:val="00C55C5E"/>
    <w:rsid w:val="00C56614"/>
    <w:rsid w:val="00C5734C"/>
    <w:rsid w:val="00C60AE5"/>
    <w:rsid w:val="00C610AA"/>
    <w:rsid w:val="00C62439"/>
    <w:rsid w:val="00C6301C"/>
    <w:rsid w:val="00C6323A"/>
    <w:rsid w:val="00C63884"/>
    <w:rsid w:val="00C64184"/>
    <w:rsid w:val="00C64EE3"/>
    <w:rsid w:val="00C64F23"/>
    <w:rsid w:val="00C65B0D"/>
    <w:rsid w:val="00C6641B"/>
    <w:rsid w:val="00C67501"/>
    <w:rsid w:val="00C675F0"/>
    <w:rsid w:val="00C67987"/>
    <w:rsid w:val="00C72454"/>
    <w:rsid w:val="00C72798"/>
    <w:rsid w:val="00C731E5"/>
    <w:rsid w:val="00C7467E"/>
    <w:rsid w:val="00C74DDC"/>
    <w:rsid w:val="00C75227"/>
    <w:rsid w:val="00C75390"/>
    <w:rsid w:val="00C763C6"/>
    <w:rsid w:val="00C764AB"/>
    <w:rsid w:val="00C7651E"/>
    <w:rsid w:val="00C76D72"/>
    <w:rsid w:val="00C77360"/>
    <w:rsid w:val="00C81170"/>
    <w:rsid w:val="00C81330"/>
    <w:rsid w:val="00C81985"/>
    <w:rsid w:val="00C81F7A"/>
    <w:rsid w:val="00C8347E"/>
    <w:rsid w:val="00C836D2"/>
    <w:rsid w:val="00C83ACA"/>
    <w:rsid w:val="00C83C41"/>
    <w:rsid w:val="00C84307"/>
    <w:rsid w:val="00C84ED5"/>
    <w:rsid w:val="00C86ADA"/>
    <w:rsid w:val="00C8705A"/>
    <w:rsid w:val="00C87635"/>
    <w:rsid w:val="00C87F3F"/>
    <w:rsid w:val="00C90125"/>
    <w:rsid w:val="00C90C73"/>
    <w:rsid w:val="00C90F35"/>
    <w:rsid w:val="00C910B7"/>
    <w:rsid w:val="00C910E3"/>
    <w:rsid w:val="00C922C2"/>
    <w:rsid w:val="00C92417"/>
    <w:rsid w:val="00C9271B"/>
    <w:rsid w:val="00C92A6C"/>
    <w:rsid w:val="00C931D1"/>
    <w:rsid w:val="00C932E6"/>
    <w:rsid w:val="00C933D6"/>
    <w:rsid w:val="00C93FA3"/>
    <w:rsid w:val="00C9424D"/>
    <w:rsid w:val="00C944E3"/>
    <w:rsid w:val="00C9499E"/>
    <w:rsid w:val="00C95358"/>
    <w:rsid w:val="00C9583E"/>
    <w:rsid w:val="00C95881"/>
    <w:rsid w:val="00C95969"/>
    <w:rsid w:val="00C95E64"/>
    <w:rsid w:val="00C9645B"/>
    <w:rsid w:val="00C96912"/>
    <w:rsid w:val="00C96996"/>
    <w:rsid w:val="00C96DC3"/>
    <w:rsid w:val="00C96F24"/>
    <w:rsid w:val="00C97508"/>
    <w:rsid w:val="00C97F4A"/>
    <w:rsid w:val="00C97F6B"/>
    <w:rsid w:val="00CA0005"/>
    <w:rsid w:val="00CA0519"/>
    <w:rsid w:val="00CA08C5"/>
    <w:rsid w:val="00CA196B"/>
    <w:rsid w:val="00CA1B77"/>
    <w:rsid w:val="00CA1DB4"/>
    <w:rsid w:val="00CA1E09"/>
    <w:rsid w:val="00CA2C14"/>
    <w:rsid w:val="00CA34A6"/>
    <w:rsid w:val="00CA3870"/>
    <w:rsid w:val="00CA4079"/>
    <w:rsid w:val="00CA41AE"/>
    <w:rsid w:val="00CA4DC6"/>
    <w:rsid w:val="00CA5495"/>
    <w:rsid w:val="00CA5FE4"/>
    <w:rsid w:val="00CA63FE"/>
    <w:rsid w:val="00CA6AC4"/>
    <w:rsid w:val="00CA7427"/>
    <w:rsid w:val="00CA7F8E"/>
    <w:rsid w:val="00CB03E2"/>
    <w:rsid w:val="00CB06AF"/>
    <w:rsid w:val="00CB0835"/>
    <w:rsid w:val="00CB09E0"/>
    <w:rsid w:val="00CB0A94"/>
    <w:rsid w:val="00CB0CF0"/>
    <w:rsid w:val="00CB0E4A"/>
    <w:rsid w:val="00CB1769"/>
    <w:rsid w:val="00CB1905"/>
    <w:rsid w:val="00CB321B"/>
    <w:rsid w:val="00CB331D"/>
    <w:rsid w:val="00CB34CE"/>
    <w:rsid w:val="00CB3C79"/>
    <w:rsid w:val="00CB45C0"/>
    <w:rsid w:val="00CB5C70"/>
    <w:rsid w:val="00CB64AE"/>
    <w:rsid w:val="00CB6682"/>
    <w:rsid w:val="00CB671A"/>
    <w:rsid w:val="00CB6797"/>
    <w:rsid w:val="00CB69E0"/>
    <w:rsid w:val="00CC02D0"/>
    <w:rsid w:val="00CC042C"/>
    <w:rsid w:val="00CC0D57"/>
    <w:rsid w:val="00CC1CBB"/>
    <w:rsid w:val="00CC33C9"/>
    <w:rsid w:val="00CC388C"/>
    <w:rsid w:val="00CC4283"/>
    <w:rsid w:val="00CC4406"/>
    <w:rsid w:val="00CC46F6"/>
    <w:rsid w:val="00CC4793"/>
    <w:rsid w:val="00CC4E33"/>
    <w:rsid w:val="00CC4FF4"/>
    <w:rsid w:val="00CC5119"/>
    <w:rsid w:val="00CC5441"/>
    <w:rsid w:val="00CC6D2D"/>
    <w:rsid w:val="00CC7864"/>
    <w:rsid w:val="00CC7BFF"/>
    <w:rsid w:val="00CD10F5"/>
    <w:rsid w:val="00CD1458"/>
    <w:rsid w:val="00CD18AB"/>
    <w:rsid w:val="00CD3200"/>
    <w:rsid w:val="00CD3410"/>
    <w:rsid w:val="00CD36D5"/>
    <w:rsid w:val="00CD3A13"/>
    <w:rsid w:val="00CD3B99"/>
    <w:rsid w:val="00CD441D"/>
    <w:rsid w:val="00CD4FEA"/>
    <w:rsid w:val="00CD566E"/>
    <w:rsid w:val="00CD5955"/>
    <w:rsid w:val="00CD6256"/>
    <w:rsid w:val="00CD6D18"/>
    <w:rsid w:val="00CD6DD2"/>
    <w:rsid w:val="00CD794D"/>
    <w:rsid w:val="00CE1A30"/>
    <w:rsid w:val="00CE1DD1"/>
    <w:rsid w:val="00CE2431"/>
    <w:rsid w:val="00CE2FCC"/>
    <w:rsid w:val="00CE3082"/>
    <w:rsid w:val="00CE31C7"/>
    <w:rsid w:val="00CE3E5A"/>
    <w:rsid w:val="00CE44D3"/>
    <w:rsid w:val="00CE4A3B"/>
    <w:rsid w:val="00CE51ED"/>
    <w:rsid w:val="00CE593B"/>
    <w:rsid w:val="00CE638A"/>
    <w:rsid w:val="00CE6A30"/>
    <w:rsid w:val="00CE6D19"/>
    <w:rsid w:val="00CE6D30"/>
    <w:rsid w:val="00CE6E0C"/>
    <w:rsid w:val="00CE7307"/>
    <w:rsid w:val="00CF0399"/>
    <w:rsid w:val="00CF0673"/>
    <w:rsid w:val="00CF07F7"/>
    <w:rsid w:val="00CF0DFF"/>
    <w:rsid w:val="00CF12BB"/>
    <w:rsid w:val="00CF1600"/>
    <w:rsid w:val="00CF1D39"/>
    <w:rsid w:val="00CF2204"/>
    <w:rsid w:val="00CF25DF"/>
    <w:rsid w:val="00CF27A1"/>
    <w:rsid w:val="00CF2B59"/>
    <w:rsid w:val="00CF3051"/>
    <w:rsid w:val="00CF4329"/>
    <w:rsid w:val="00CF5378"/>
    <w:rsid w:val="00CF564B"/>
    <w:rsid w:val="00CF5ACF"/>
    <w:rsid w:val="00CF663B"/>
    <w:rsid w:val="00CF67B8"/>
    <w:rsid w:val="00CF6F98"/>
    <w:rsid w:val="00CF71C9"/>
    <w:rsid w:val="00CF73CC"/>
    <w:rsid w:val="00D01A9B"/>
    <w:rsid w:val="00D01B41"/>
    <w:rsid w:val="00D01B8F"/>
    <w:rsid w:val="00D02073"/>
    <w:rsid w:val="00D022A1"/>
    <w:rsid w:val="00D0272A"/>
    <w:rsid w:val="00D03134"/>
    <w:rsid w:val="00D04977"/>
    <w:rsid w:val="00D04EFE"/>
    <w:rsid w:val="00D0524E"/>
    <w:rsid w:val="00D05FFE"/>
    <w:rsid w:val="00D0680A"/>
    <w:rsid w:val="00D06C20"/>
    <w:rsid w:val="00D06F46"/>
    <w:rsid w:val="00D0795E"/>
    <w:rsid w:val="00D07D76"/>
    <w:rsid w:val="00D10F33"/>
    <w:rsid w:val="00D1118A"/>
    <w:rsid w:val="00D111EA"/>
    <w:rsid w:val="00D113DB"/>
    <w:rsid w:val="00D11A0C"/>
    <w:rsid w:val="00D11CB0"/>
    <w:rsid w:val="00D12448"/>
    <w:rsid w:val="00D131D5"/>
    <w:rsid w:val="00D134C1"/>
    <w:rsid w:val="00D13840"/>
    <w:rsid w:val="00D138A6"/>
    <w:rsid w:val="00D141B1"/>
    <w:rsid w:val="00D14555"/>
    <w:rsid w:val="00D14935"/>
    <w:rsid w:val="00D14981"/>
    <w:rsid w:val="00D15343"/>
    <w:rsid w:val="00D15CD4"/>
    <w:rsid w:val="00D15D0B"/>
    <w:rsid w:val="00D168FF"/>
    <w:rsid w:val="00D17026"/>
    <w:rsid w:val="00D17100"/>
    <w:rsid w:val="00D17103"/>
    <w:rsid w:val="00D176EF"/>
    <w:rsid w:val="00D2027D"/>
    <w:rsid w:val="00D21960"/>
    <w:rsid w:val="00D21A23"/>
    <w:rsid w:val="00D21FA3"/>
    <w:rsid w:val="00D21FD1"/>
    <w:rsid w:val="00D223DC"/>
    <w:rsid w:val="00D2255F"/>
    <w:rsid w:val="00D22643"/>
    <w:rsid w:val="00D227D2"/>
    <w:rsid w:val="00D22B17"/>
    <w:rsid w:val="00D22BCC"/>
    <w:rsid w:val="00D23315"/>
    <w:rsid w:val="00D23DE6"/>
    <w:rsid w:val="00D2477C"/>
    <w:rsid w:val="00D24A1C"/>
    <w:rsid w:val="00D25391"/>
    <w:rsid w:val="00D25F2E"/>
    <w:rsid w:val="00D26469"/>
    <w:rsid w:val="00D2647F"/>
    <w:rsid w:val="00D26D62"/>
    <w:rsid w:val="00D27177"/>
    <w:rsid w:val="00D2764E"/>
    <w:rsid w:val="00D27A0A"/>
    <w:rsid w:val="00D27D78"/>
    <w:rsid w:val="00D30052"/>
    <w:rsid w:val="00D302A3"/>
    <w:rsid w:val="00D30624"/>
    <w:rsid w:val="00D30AC0"/>
    <w:rsid w:val="00D3102E"/>
    <w:rsid w:val="00D311CC"/>
    <w:rsid w:val="00D31B57"/>
    <w:rsid w:val="00D31CDE"/>
    <w:rsid w:val="00D320A2"/>
    <w:rsid w:val="00D32624"/>
    <w:rsid w:val="00D32734"/>
    <w:rsid w:val="00D335C4"/>
    <w:rsid w:val="00D33B37"/>
    <w:rsid w:val="00D33FB5"/>
    <w:rsid w:val="00D33FF9"/>
    <w:rsid w:val="00D34006"/>
    <w:rsid w:val="00D340BE"/>
    <w:rsid w:val="00D34CA8"/>
    <w:rsid w:val="00D353B8"/>
    <w:rsid w:val="00D36142"/>
    <w:rsid w:val="00D36B11"/>
    <w:rsid w:val="00D36D2D"/>
    <w:rsid w:val="00D36E47"/>
    <w:rsid w:val="00D3795F"/>
    <w:rsid w:val="00D37D2C"/>
    <w:rsid w:val="00D40217"/>
    <w:rsid w:val="00D40276"/>
    <w:rsid w:val="00D40460"/>
    <w:rsid w:val="00D40645"/>
    <w:rsid w:val="00D42D94"/>
    <w:rsid w:val="00D43317"/>
    <w:rsid w:val="00D447FB"/>
    <w:rsid w:val="00D44901"/>
    <w:rsid w:val="00D44E20"/>
    <w:rsid w:val="00D454F5"/>
    <w:rsid w:val="00D464B1"/>
    <w:rsid w:val="00D467CD"/>
    <w:rsid w:val="00D46A96"/>
    <w:rsid w:val="00D47AE7"/>
    <w:rsid w:val="00D51E6E"/>
    <w:rsid w:val="00D523B6"/>
    <w:rsid w:val="00D523E6"/>
    <w:rsid w:val="00D52E76"/>
    <w:rsid w:val="00D531C8"/>
    <w:rsid w:val="00D53207"/>
    <w:rsid w:val="00D53288"/>
    <w:rsid w:val="00D53D8A"/>
    <w:rsid w:val="00D542A2"/>
    <w:rsid w:val="00D54710"/>
    <w:rsid w:val="00D54AC3"/>
    <w:rsid w:val="00D55304"/>
    <w:rsid w:val="00D55831"/>
    <w:rsid w:val="00D56017"/>
    <w:rsid w:val="00D56C1F"/>
    <w:rsid w:val="00D56DAD"/>
    <w:rsid w:val="00D5780A"/>
    <w:rsid w:val="00D57E71"/>
    <w:rsid w:val="00D57F39"/>
    <w:rsid w:val="00D604C9"/>
    <w:rsid w:val="00D60538"/>
    <w:rsid w:val="00D61571"/>
    <w:rsid w:val="00D62031"/>
    <w:rsid w:val="00D62191"/>
    <w:rsid w:val="00D6219A"/>
    <w:rsid w:val="00D627E1"/>
    <w:rsid w:val="00D63BB4"/>
    <w:rsid w:val="00D6494A"/>
    <w:rsid w:val="00D64D53"/>
    <w:rsid w:val="00D64F18"/>
    <w:rsid w:val="00D65FDB"/>
    <w:rsid w:val="00D66089"/>
    <w:rsid w:val="00D669B3"/>
    <w:rsid w:val="00D66EE7"/>
    <w:rsid w:val="00D67400"/>
    <w:rsid w:val="00D67432"/>
    <w:rsid w:val="00D674DB"/>
    <w:rsid w:val="00D677F6"/>
    <w:rsid w:val="00D6797F"/>
    <w:rsid w:val="00D7012E"/>
    <w:rsid w:val="00D708CE"/>
    <w:rsid w:val="00D71228"/>
    <w:rsid w:val="00D7129F"/>
    <w:rsid w:val="00D71E9C"/>
    <w:rsid w:val="00D72D69"/>
    <w:rsid w:val="00D730B6"/>
    <w:rsid w:val="00D7344C"/>
    <w:rsid w:val="00D73DA0"/>
    <w:rsid w:val="00D73EB3"/>
    <w:rsid w:val="00D7453E"/>
    <w:rsid w:val="00D7488B"/>
    <w:rsid w:val="00D75807"/>
    <w:rsid w:val="00D76A50"/>
    <w:rsid w:val="00D76BB3"/>
    <w:rsid w:val="00D7707F"/>
    <w:rsid w:val="00D802C3"/>
    <w:rsid w:val="00D81582"/>
    <w:rsid w:val="00D81676"/>
    <w:rsid w:val="00D81955"/>
    <w:rsid w:val="00D821F4"/>
    <w:rsid w:val="00D82ACF"/>
    <w:rsid w:val="00D83771"/>
    <w:rsid w:val="00D838EE"/>
    <w:rsid w:val="00D8453D"/>
    <w:rsid w:val="00D849FA"/>
    <w:rsid w:val="00D862D7"/>
    <w:rsid w:val="00D86DA5"/>
    <w:rsid w:val="00D87100"/>
    <w:rsid w:val="00D872CE"/>
    <w:rsid w:val="00D87849"/>
    <w:rsid w:val="00D878F1"/>
    <w:rsid w:val="00D87B92"/>
    <w:rsid w:val="00D90168"/>
    <w:rsid w:val="00D901E9"/>
    <w:rsid w:val="00D906B7"/>
    <w:rsid w:val="00D9159C"/>
    <w:rsid w:val="00D91E27"/>
    <w:rsid w:val="00D9203C"/>
    <w:rsid w:val="00D92824"/>
    <w:rsid w:val="00D93471"/>
    <w:rsid w:val="00D939D5"/>
    <w:rsid w:val="00D94981"/>
    <w:rsid w:val="00D95265"/>
    <w:rsid w:val="00D95881"/>
    <w:rsid w:val="00D9596B"/>
    <w:rsid w:val="00D964C4"/>
    <w:rsid w:val="00D96DAF"/>
    <w:rsid w:val="00D9735F"/>
    <w:rsid w:val="00D97598"/>
    <w:rsid w:val="00D97800"/>
    <w:rsid w:val="00D97B41"/>
    <w:rsid w:val="00DA0696"/>
    <w:rsid w:val="00DA0EC7"/>
    <w:rsid w:val="00DA18A1"/>
    <w:rsid w:val="00DA19FC"/>
    <w:rsid w:val="00DA207E"/>
    <w:rsid w:val="00DA23EF"/>
    <w:rsid w:val="00DA3546"/>
    <w:rsid w:val="00DA3DAE"/>
    <w:rsid w:val="00DA46DB"/>
    <w:rsid w:val="00DA47A5"/>
    <w:rsid w:val="00DA5323"/>
    <w:rsid w:val="00DA73A1"/>
    <w:rsid w:val="00DA75A0"/>
    <w:rsid w:val="00DA77E2"/>
    <w:rsid w:val="00DA7C3E"/>
    <w:rsid w:val="00DA7CFB"/>
    <w:rsid w:val="00DA7D38"/>
    <w:rsid w:val="00DB0697"/>
    <w:rsid w:val="00DB0C11"/>
    <w:rsid w:val="00DB1ACD"/>
    <w:rsid w:val="00DB1C39"/>
    <w:rsid w:val="00DB1FDE"/>
    <w:rsid w:val="00DB31E4"/>
    <w:rsid w:val="00DB354E"/>
    <w:rsid w:val="00DB3A57"/>
    <w:rsid w:val="00DB3AE5"/>
    <w:rsid w:val="00DB4A8B"/>
    <w:rsid w:val="00DB4F7F"/>
    <w:rsid w:val="00DB5631"/>
    <w:rsid w:val="00DB636F"/>
    <w:rsid w:val="00DB66EF"/>
    <w:rsid w:val="00DB6CDD"/>
    <w:rsid w:val="00DB72B9"/>
    <w:rsid w:val="00DB789B"/>
    <w:rsid w:val="00DC0385"/>
    <w:rsid w:val="00DC09A6"/>
    <w:rsid w:val="00DC0B9A"/>
    <w:rsid w:val="00DC1222"/>
    <w:rsid w:val="00DC1F2C"/>
    <w:rsid w:val="00DC22DB"/>
    <w:rsid w:val="00DC23A4"/>
    <w:rsid w:val="00DC2570"/>
    <w:rsid w:val="00DC2A3F"/>
    <w:rsid w:val="00DC3054"/>
    <w:rsid w:val="00DC308D"/>
    <w:rsid w:val="00DC3588"/>
    <w:rsid w:val="00DC3A19"/>
    <w:rsid w:val="00DC46CE"/>
    <w:rsid w:val="00DC5A2F"/>
    <w:rsid w:val="00DC5BE2"/>
    <w:rsid w:val="00DC66EE"/>
    <w:rsid w:val="00DC6932"/>
    <w:rsid w:val="00DC7640"/>
    <w:rsid w:val="00DC76C6"/>
    <w:rsid w:val="00DC7A5A"/>
    <w:rsid w:val="00DC7AE7"/>
    <w:rsid w:val="00DC7FDF"/>
    <w:rsid w:val="00DD0A9C"/>
    <w:rsid w:val="00DD0D00"/>
    <w:rsid w:val="00DD18F7"/>
    <w:rsid w:val="00DD1A36"/>
    <w:rsid w:val="00DD1A63"/>
    <w:rsid w:val="00DD1B57"/>
    <w:rsid w:val="00DD25BC"/>
    <w:rsid w:val="00DD2714"/>
    <w:rsid w:val="00DD28B9"/>
    <w:rsid w:val="00DD2B58"/>
    <w:rsid w:val="00DD42D5"/>
    <w:rsid w:val="00DD47ED"/>
    <w:rsid w:val="00DD6A5E"/>
    <w:rsid w:val="00DD6BF3"/>
    <w:rsid w:val="00DD7334"/>
    <w:rsid w:val="00DD75DE"/>
    <w:rsid w:val="00DD763E"/>
    <w:rsid w:val="00DD7DA3"/>
    <w:rsid w:val="00DE0007"/>
    <w:rsid w:val="00DE1363"/>
    <w:rsid w:val="00DE18B4"/>
    <w:rsid w:val="00DE1BE3"/>
    <w:rsid w:val="00DE2A90"/>
    <w:rsid w:val="00DE2D5C"/>
    <w:rsid w:val="00DE3C4A"/>
    <w:rsid w:val="00DE5144"/>
    <w:rsid w:val="00DE5702"/>
    <w:rsid w:val="00DE572A"/>
    <w:rsid w:val="00DE59CA"/>
    <w:rsid w:val="00DE5C5B"/>
    <w:rsid w:val="00DE622E"/>
    <w:rsid w:val="00DE6C17"/>
    <w:rsid w:val="00DE73AF"/>
    <w:rsid w:val="00DF0251"/>
    <w:rsid w:val="00DF0368"/>
    <w:rsid w:val="00DF1465"/>
    <w:rsid w:val="00DF186D"/>
    <w:rsid w:val="00DF26FB"/>
    <w:rsid w:val="00DF2BD5"/>
    <w:rsid w:val="00DF2D9A"/>
    <w:rsid w:val="00DF386B"/>
    <w:rsid w:val="00DF3D74"/>
    <w:rsid w:val="00DF4890"/>
    <w:rsid w:val="00DF49E5"/>
    <w:rsid w:val="00DF5ABF"/>
    <w:rsid w:val="00DF613F"/>
    <w:rsid w:val="00DF6357"/>
    <w:rsid w:val="00DF6BF1"/>
    <w:rsid w:val="00DF724E"/>
    <w:rsid w:val="00DF7FCC"/>
    <w:rsid w:val="00E015DB"/>
    <w:rsid w:val="00E01A96"/>
    <w:rsid w:val="00E01B30"/>
    <w:rsid w:val="00E03197"/>
    <w:rsid w:val="00E0321F"/>
    <w:rsid w:val="00E03DD4"/>
    <w:rsid w:val="00E0479B"/>
    <w:rsid w:val="00E05CAC"/>
    <w:rsid w:val="00E0621A"/>
    <w:rsid w:val="00E06864"/>
    <w:rsid w:val="00E07823"/>
    <w:rsid w:val="00E07D23"/>
    <w:rsid w:val="00E10BCC"/>
    <w:rsid w:val="00E10C22"/>
    <w:rsid w:val="00E10CAE"/>
    <w:rsid w:val="00E116C0"/>
    <w:rsid w:val="00E11971"/>
    <w:rsid w:val="00E11FAA"/>
    <w:rsid w:val="00E12404"/>
    <w:rsid w:val="00E126FC"/>
    <w:rsid w:val="00E12A5A"/>
    <w:rsid w:val="00E12AE1"/>
    <w:rsid w:val="00E141BC"/>
    <w:rsid w:val="00E14990"/>
    <w:rsid w:val="00E15293"/>
    <w:rsid w:val="00E156F2"/>
    <w:rsid w:val="00E15F04"/>
    <w:rsid w:val="00E162C7"/>
    <w:rsid w:val="00E16449"/>
    <w:rsid w:val="00E164F5"/>
    <w:rsid w:val="00E16A62"/>
    <w:rsid w:val="00E16AEF"/>
    <w:rsid w:val="00E16D55"/>
    <w:rsid w:val="00E1761C"/>
    <w:rsid w:val="00E17DF8"/>
    <w:rsid w:val="00E17F71"/>
    <w:rsid w:val="00E202A9"/>
    <w:rsid w:val="00E208B9"/>
    <w:rsid w:val="00E21453"/>
    <w:rsid w:val="00E21916"/>
    <w:rsid w:val="00E22161"/>
    <w:rsid w:val="00E235AB"/>
    <w:rsid w:val="00E24BE9"/>
    <w:rsid w:val="00E24C9A"/>
    <w:rsid w:val="00E252E4"/>
    <w:rsid w:val="00E25589"/>
    <w:rsid w:val="00E259A2"/>
    <w:rsid w:val="00E2656D"/>
    <w:rsid w:val="00E26713"/>
    <w:rsid w:val="00E26831"/>
    <w:rsid w:val="00E272B1"/>
    <w:rsid w:val="00E274FD"/>
    <w:rsid w:val="00E27FE7"/>
    <w:rsid w:val="00E3082C"/>
    <w:rsid w:val="00E30A3F"/>
    <w:rsid w:val="00E30AE5"/>
    <w:rsid w:val="00E30B51"/>
    <w:rsid w:val="00E30F46"/>
    <w:rsid w:val="00E31517"/>
    <w:rsid w:val="00E31B58"/>
    <w:rsid w:val="00E31DB1"/>
    <w:rsid w:val="00E32DE8"/>
    <w:rsid w:val="00E33081"/>
    <w:rsid w:val="00E330B1"/>
    <w:rsid w:val="00E34729"/>
    <w:rsid w:val="00E34A14"/>
    <w:rsid w:val="00E35D45"/>
    <w:rsid w:val="00E35DFC"/>
    <w:rsid w:val="00E365AB"/>
    <w:rsid w:val="00E3701B"/>
    <w:rsid w:val="00E3738D"/>
    <w:rsid w:val="00E373AF"/>
    <w:rsid w:val="00E37A98"/>
    <w:rsid w:val="00E404D9"/>
    <w:rsid w:val="00E40C33"/>
    <w:rsid w:val="00E40CA8"/>
    <w:rsid w:val="00E41555"/>
    <w:rsid w:val="00E41880"/>
    <w:rsid w:val="00E42012"/>
    <w:rsid w:val="00E421E6"/>
    <w:rsid w:val="00E435D7"/>
    <w:rsid w:val="00E44710"/>
    <w:rsid w:val="00E455CA"/>
    <w:rsid w:val="00E457BD"/>
    <w:rsid w:val="00E4613F"/>
    <w:rsid w:val="00E46D00"/>
    <w:rsid w:val="00E47A6D"/>
    <w:rsid w:val="00E50C80"/>
    <w:rsid w:val="00E50FEE"/>
    <w:rsid w:val="00E51046"/>
    <w:rsid w:val="00E51D86"/>
    <w:rsid w:val="00E51DEB"/>
    <w:rsid w:val="00E52C17"/>
    <w:rsid w:val="00E52F01"/>
    <w:rsid w:val="00E5385E"/>
    <w:rsid w:val="00E539C5"/>
    <w:rsid w:val="00E544B6"/>
    <w:rsid w:val="00E554CF"/>
    <w:rsid w:val="00E55680"/>
    <w:rsid w:val="00E559F0"/>
    <w:rsid w:val="00E55A90"/>
    <w:rsid w:val="00E55DC1"/>
    <w:rsid w:val="00E56A28"/>
    <w:rsid w:val="00E56A95"/>
    <w:rsid w:val="00E60586"/>
    <w:rsid w:val="00E60D40"/>
    <w:rsid w:val="00E60F65"/>
    <w:rsid w:val="00E61061"/>
    <w:rsid w:val="00E61331"/>
    <w:rsid w:val="00E61573"/>
    <w:rsid w:val="00E61705"/>
    <w:rsid w:val="00E61D00"/>
    <w:rsid w:val="00E61E1B"/>
    <w:rsid w:val="00E620DB"/>
    <w:rsid w:val="00E62C64"/>
    <w:rsid w:val="00E63EDF"/>
    <w:rsid w:val="00E64340"/>
    <w:rsid w:val="00E6501A"/>
    <w:rsid w:val="00E650A1"/>
    <w:rsid w:val="00E653F3"/>
    <w:rsid w:val="00E66195"/>
    <w:rsid w:val="00E66426"/>
    <w:rsid w:val="00E674CB"/>
    <w:rsid w:val="00E7012A"/>
    <w:rsid w:val="00E7029A"/>
    <w:rsid w:val="00E7052D"/>
    <w:rsid w:val="00E70DB4"/>
    <w:rsid w:val="00E71576"/>
    <w:rsid w:val="00E716D7"/>
    <w:rsid w:val="00E71D5E"/>
    <w:rsid w:val="00E71DD5"/>
    <w:rsid w:val="00E71F7E"/>
    <w:rsid w:val="00E7268C"/>
    <w:rsid w:val="00E72901"/>
    <w:rsid w:val="00E72A64"/>
    <w:rsid w:val="00E73842"/>
    <w:rsid w:val="00E739DC"/>
    <w:rsid w:val="00E74741"/>
    <w:rsid w:val="00E74879"/>
    <w:rsid w:val="00E74BD4"/>
    <w:rsid w:val="00E74C01"/>
    <w:rsid w:val="00E755D5"/>
    <w:rsid w:val="00E75F93"/>
    <w:rsid w:val="00E7639E"/>
    <w:rsid w:val="00E769BA"/>
    <w:rsid w:val="00E77313"/>
    <w:rsid w:val="00E77BCD"/>
    <w:rsid w:val="00E801A1"/>
    <w:rsid w:val="00E80B7D"/>
    <w:rsid w:val="00E823FF"/>
    <w:rsid w:val="00E82677"/>
    <w:rsid w:val="00E84804"/>
    <w:rsid w:val="00E856B2"/>
    <w:rsid w:val="00E8670A"/>
    <w:rsid w:val="00E86C13"/>
    <w:rsid w:val="00E86F6E"/>
    <w:rsid w:val="00E90C8B"/>
    <w:rsid w:val="00E90C9F"/>
    <w:rsid w:val="00E91043"/>
    <w:rsid w:val="00E91561"/>
    <w:rsid w:val="00E92638"/>
    <w:rsid w:val="00E92B00"/>
    <w:rsid w:val="00E92E9D"/>
    <w:rsid w:val="00E936CB"/>
    <w:rsid w:val="00E937C0"/>
    <w:rsid w:val="00E93974"/>
    <w:rsid w:val="00E93AF9"/>
    <w:rsid w:val="00E94114"/>
    <w:rsid w:val="00E944DE"/>
    <w:rsid w:val="00E94896"/>
    <w:rsid w:val="00E948EF"/>
    <w:rsid w:val="00E95520"/>
    <w:rsid w:val="00E95F77"/>
    <w:rsid w:val="00E969DA"/>
    <w:rsid w:val="00EA01F0"/>
    <w:rsid w:val="00EA1203"/>
    <w:rsid w:val="00EA19AB"/>
    <w:rsid w:val="00EA1B74"/>
    <w:rsid w:val="00EA2283"/>
    <w:rsid w:val="00EA23CC"/>
    <w:rsid w:val="00EA257A"/>
    <w:rsid w:val="00EA2B75"/>
    <w:rsid w:val="00EA3614"/>
    <w:rsid w:val="00EA3955"/>
    <w:rsid w:val="00EA3C89"/>
    <w:rsid w:val="00EA40BF"/>
    <w:rsid w:val="00EA426C"/>
    <w:rsid w:val="00EA481D"/>
    <w:rsid w:val="00EA5BDA"/>
    <w:rsid w:val="00EA6032"/>
    <w:rsid w:val="00EA658D"/>
    <w:rsid w:val="00EA6BFB"/>
    <w:rsid w:val="00EA6EB8"/>
    <w:rsid w:val="00EA78B5"/>
    <w:rsid w:val="00EA7B2A"/>
    <w:rsid w:val="00EB03CC"/>
    <w:rsid w:val="00EB0544"/>
    <w:rsid w:val="00EB25C6"/>
    <w:rsid w:val="00EB2A07"/>
    <w:rsid w:val="00EB37D1"/>
    <w:rsid w:val="00EB4E39"/>
    <w:rsid w:val="00EB500E"/>
    <w:rsid w:val="00EB619D"/>
    <w:rsid w:val="00EB721A"/>
    <w:rsid w:val="00EB7705"/>
    <w:rsid w:val="00EB7A83"/>
    <w:rsid w:val="00EB7AE4"/>
    <w:rsid w:val="00EC00E9"/>
    <w:rsid w:val="00EC0710"/>
    <w:rsid w:val="00EC0E13"/>
    <w:rsid w:val="00EC1044"/>
    <w:rsid w:val="00EC1284"/>
    <w:rsid w:val="00EC1686"/>
    <w:rsid w:val="00EC255C"/>
    <w:rsid w:val="00EC2BFA"/>
    <w:rsid w:val="00EC34B2"/>
    <w:rsid w:val="00EC3C66"/>
    <w:rsid w:val="00EC457B"/>
    <w:rsid w:val="00EC4AE1"/>
    <w:rsid w:val="00EC523B"/>
    <w:rsid w:val="00EC53C7"/>
    <w:rsid w:val="00EC5757"/>
    <w:rsid w:val="00EC5B6A"/>
    <w:rsid w:val="00EC645B"/>
    <w:rsid w:val="00EC6885"/>
    <w:rsid w:val="00EC7030"/>
    <w:rsid w:val="00EC71C7"/>
    <w:rsid w:val="00EC7280"/>
    <w:rsid w:val="00ED031B"/>
    <w:rsid w:val="00ED0989"/>
    <w:rsid w:val="00ED0DF0"/>
    <w:rsid w:val="00ED1990"/>
    <w:rsid w:val="00ED1B79"/>
    <w:rsid w:val="00ED214E"/>
    <w:rsid w:val="00ED32D7"/>
    <w:rsid w:val="00ED3352"/>
    <w:rsid w:val="00ED3485"/>
    <w:rsid w:val="00ED369D"/>
    <w:rsid w:val="00ED3D13"/>
    <w:rsid w:val="00ED423D"/>
    <w:rsid w:val="00ED4309"/>
    <w:rsid w:val="00ED45DB"/>
    <w:rsid w:val="00ED5770"/>
    <w:rsid w:val="00ED578D"/>
    <w:rsid w:val="00ED6AB4"/>
    <w:rsid w:val="00ED7180"/>
    <w:rsid w:val="00ED7A25"/>
    <w:rsid w:val="00ED7AE9"/>
    <w:rsid w:val="00ED7FA4"/>
    <w:rsid w:val="00EE05AB"/>
    <w:rsid w:val="00EE0D02"/>
    <w:rsid w:val="00EE12C1"/>
    <w:rsid w:val="00EE21B2"/>
    <w:rsid w:val="00EE2A4D"/>
    <w:rsid w:val="00EE2E6C"/>
    <w:rsid w:val="00EE34DD"/>
    <w:rsid w:val="00EE3657"/>
    <w:rsid w:val="00EE3BF2"/>
    <w:rsid w:val="00EE48DA"/>
    <w:rsid w:val="00EE4A91"/>
    <w:rsid w:val="00EE5390"/>
    <w:rsid w:val="00EE5618"/>
    <w:rsid w:val="00EE5CD8"/>
    <w:rsid w:val="00EE643D"/>
    <w:rsid w:val="00EE6CF3"/>
    <w:rsid w:val="00EE7559"/>
    <w:rsid w:val="00EE798C"/>
    <w:rsid w:val="00EF08FB"/>
    <w:rsid w:val="00EF11CD"/>
    <w:rsid w:val="00EF11F5"/>
    <w:rsid w:val="00EF147E"/>
    <w:rsid w:val="00EF1B38"/>
    <w:rsid w:val="00EF2733"/>
    <w:rsid w:val="00EF3DA7"/>
    <w:rsid w:val="00EF3F61"/>
    <w:rsid w:val="00EF49B2"/>
    <w:rsid w:val="00EF4C28"/>
    <w:rsid w:val="00EF4CF9"/>
    <w:rsid w:val="00EF5050"/>
    <w:rsid w:val="00EF505B"/>
    <w:rsid w:val="00EF576C"/>
    <w:rsid w:val="00EF5771"/>
    <w:rsid w:val="00EF6892"/>
    <w:rsid w:val="00EF69A5"/>
    <w:rsid w:val="00EF73CF"/>
    <w:rsid w:val="00EF7645"/>
    <w:rsid w:val="00EF76D3"/>
    <w:rsid w:val="00EF78B8"/>
    <w:rsid w:val="00F01229"/>
    <w:rsid w:val="00F0143C"/>
    <w:rsid w:val="00F01589"/>
    <w:rsid w:val="00F02D11"/>
    <w:rsid w:val="00F0386C"/>
    <w:rsid w:val="00F03A0E"/>
    <w:rsid w:val="00F03ABD"/>
    <w:rsid w:val="00F041DE"/>
    <w:rsid w:val="00F05BA6"/>
    <w:rsid w:val="00F06390"/>
    <w:rsid w:val="00F06C5D"/>
    <w:rsid w:val="00F07214"/>
    <w:rsid w:val="00F07395"/>
    <w:rsid w:val="00F0740D"/>
    <w:rsid w:val="00F076CD"/>
    <w:rsid w:val="00F077E1"/>
    <w:rsid w:val="00F10343"/>
    <w:rsid w:val="00F10C70"/>
    <w:rsid w:val="00F10E66"/>
    <w:rsid w:val="00F110A8"/>
    <w:rsid w:val="00F126BF"/>
    <w:rsid w:val="00F13679"/>
    <w:rsid w:val="00F138F5"/>
    <w:rsid w:val="00F13F51"/>
    <w:rsid w:val="00F140C1"/>
    <w:rsid w:val="00F142D5"/>
    <w:rsid w:val="00F14777"/>
    <w:rsid w:val="00F147E7"/>
    <w:rsid w:val="00F15668"/>
    <w:rsid w:val="00F15749"/>
    <w:rsid w:val="00F16633"/>
    <w:rsid w:val="00F173B0"/>
    <w:rsid w:val="00F17B3A"/>
    <w:rsid w:val="00F17F42"/>
    <w:rsid w:val="00F2152B"/>
    <w:rsid w:val="00F235A5"/>
    <w:rsid w:val="00F24351"/>
    <w:rsid w:val="00F25AA1"/>
    <w:rsid w:val="00F26660"/>
    <w:rsid w:val="00F26C4F"/>
    <w:rsid w:val="00F27825"/>
    <w:rsid w:val="00F27933"/>
    <w:rsid w:val="00F307F8"/>
    <w:rsid w:val="00F30CAC"/>
    <w:rsid w:val="00F310EC"/>
    <w:rsid w:val="00F31953"/>
    <w:rsid w:val="00F3199F"/>
    <w:rsid w:val="00F326A2"/>
    <w:rsid w:val="00F32780"/>
    <w:rsid w:val="00F32DE8"/>
    <w:rsid w:val="00F3369A"/>
    <w:rsid w:val="00F34469"/>
    <w:rsid w:val="00F34655"/>
    <w:rsid w:val="00F34EED"/>
    <w:rsid w:val="00F34F70"/>
    <w:rsid w:val="00F350C7"/>
    <w:rsid w:val="00F35292"/>
    <w:rsid w:val="00F35DCA"/>
    <w:rsid w:val="00F36005"/>
    <w:rsid w:val="00F36040"/>
    <w:rsid w:val="00F360A6"/>
    <w:rsid w:val="00F363B3"/>
    <w:rsid w:val="00F368C1"/>
    <w:rsid w:val="00F37449"/>
    <w:rsid w:val="00F37B60"/>
    <w:rsid w:val="00F37C62"/>
    <w:rsid w:val="00F404C5"/>
    <w:rsid w:val="00F411F3"/>
    <w:rsid w:val="00F41EFE"/>
    <w:rsid w:val="00F4221D"/>
    <w:rsid w:val="00F42492"/>
    <w:rsid w:val="00F42D07"/>
    <w:rsid w:val="00F42D89"/>
    <w:rsid w:val="00F43B22"/>
    <w:rsid w:val="00F44240"/>
    <w:rsid w:val="00F44608"/>
    <w:rsid w:val="00F44A93"/>
    <w:rsid w:val="00F45676"/>
    <w:rsid w:val="00F457DA"/>
    <w:rsid w:val="00F46EE7"/>
    <w:rsid w:val="00F4762A"/>
    <w:rsid w:val="00F507A9"/>
    <w:rsid w:val="00F50925"/>
    <w:rsid w:val="00F50CE9"/>
    <w:rsid w:val="00F519DA"/>
    <w:rsid w:val="00F522DE"/>
    <w:rsid w:val="00F5270C"/>
    <w:rsid w:val="00F547E2"/>
    <w:rsid w:val="00F550A2"/>
    <w:rsid w:val="00F55300"/>
    <w:rsid w:val="00F557FC"/>
    <w:rsid w:val="00F55F9A"/>
    <w:rsid w:val="00F569F4"/>
    <w:rsid w:val="00F56A77"/>
    <w:rsid w:val="00F56EAC"/>
    <w:rsid w:val="00F5741C"/>
    <w:rsid w:val="00F579AD"/>
    <w:rsid w:val="00F57FD3"/>
    <w:rsid w:val="00F605CB"/>
    <w:rsid w:val="00F60E85"/>
    <w:rsid w:val="00F60EE7"/>
    <w:rsid w:val="00F611E8"/>
    <w:rsid w:val="00F614C4"/>
    <w:rsid w:val="00F61871"/>
    <w:rsid w:val="00F624D1"/>
    <w:rsid w:val="00F638C2"/>
    <w:rsid w:val="00F6391B"/>
    <w:rsid w:val="00F63D92"/>
    <w:rsid w:val="00F64412"/>
    <w:rsid w:val="00F648BC"/>
    <w:rsid w:val="00F6517B"/>
    <w:rsid w:val="00F65A06"/>
    <w:rsid w:val="00F65BBB"/>
    <w:rsid w:val="00F65E2B"/>
    <w:rsid w:val="00F6629D"/>
    <w:rsid w:val="00F66657"/>
    <w:rsid w:val="00F66AB9"/>
    <w:rsid w:val="00F66BE2"/>
    <w:rsid w:val="00F66C55"/>
    <w:rsid w:val="00F66D4E"/>
    <w:rsid w:val="00F6707D"/>
    <w:rsid w:val="00F6747A"/>
    <w:rsid w:val="00F6798C"/>
    <w:rsid w:val="00F67C95"/>
    <w:rsid w:val="00F67DDE"/>
    <w:rsid w:val="00F7008D"/>
    <w:rsid w:val="00F70213"/>
    <w:rsid w:val="00F71212"/>
    <w:rsid w:val="00F71BD6"/>
    <w:rsid w:val="00F734DF"/>
    <w:rsid w:val="00F734E8"/>
    <w:rsid w:val="00F73B59"/>
    <w:rsid w:val="00F73B99"/>
    <w:rsid w:val="00F741F8"/>
    <w:rsid w:val="00F7495B"/>
    <w:rsid w:val="00F755A4"/>
    <w:rsid w:val="00F75B5D"/>
    <w:rsid w:val="00F75F8E"/>
    <w:rsid w:val="00F76721"/>
    <w:rsid w:val="00F7688D"/>
    <w:rsid w:val="00F76A95"/>
    <w:rsid w:val="00F76CEF"/>
    <w:rsid w:val="00F7710F"/>
    <w:rsid w:val="00F7758E"/>
    <w:rsid w:val="00F778C9"/>
    <w:rsid w:val="00F77F48"/>
    <w:rsid w:val="00F80537"/>
    <w:rsid w:val="00F8058F"/>
    <w:rsid w:val="00F80668"/>
    <w:rsid w:val="00F815CA"/>
    <w:rsid w:val="00F81C85"/>
    <w:rsid w:val="00F81D04"/>
    <w:rsid w:val="00F81F64"/>
    <w:rsid w:val="00F82133"/>
    <w:rsid w:val="00F8249E"/>
    <w:rsid w:val="00F82558"/>
    <w:rsid w:val="00F828E6"/>
    <w:rsid w:val="00F82909"/>
    <w:rsid w:val="00F8291A"/>
    <w:rsid w:val="00F8353D"/>
    <w:rsid w:val="00F85789"/>
    <w:rsid w:val="00F85B9F"/>
    <w:rsid w:val="00F85DDB"/>
    <w:rsid w:val="00F867A9"/>
    <w:rsid w:val="00F86ACE"/>
    <w:rsid w:val="00F86E98"/>
    <w:rsid w:val="00F87761"/>
    <w:rsid w:val="00F87C02"/>
    <w:rsid w:val="00F901D1"/>
    <w:rsid w:val="00F90216"/>
    <w:rsid w:val="00F9050B"/>
    <w:rsid w:val="00F90F2A"/>
    <w:rsid w:val="00F9112E"/>
    <w:rsid w:val="00F91AA0"/>
    <w:rsid w:val="00F928F1"/>
    <w:rsid w:val="00F92CC3"/>
    <w:rsid w:val="00F92E7C"/>
    <w:rsid w:val="00F93773"/>
    <w:rsid w:val="00F93C15"/>
    <w:rsid w:val="00F949BF"/>
    <w:rsid w:val="00F956A3"/>
    <w:rsid w:val="00F95B7F"/>
    <w:rsid w:val="00F95CB4"/>
    <w:rsid w:val="00F95EE5"/>
    <w:rsid w:val="00F95F7B"/>
    <w:rsid w:val="00F96361"/>
    <w:rsid w:val="00F967B3"/>
    <w:rsid w:val="00F968B5"/>
    <w:rsid w:val="00F969EA"/>
    <w:rsid w:val="00F97423"/>
    <w:rsid w:val="00FA0E38"/>
    <w:rsid w:val="00FA11DF"/>
    <w:rsid w:val="00FA14B0"/>
    <w:rsid w:val="00FA2440"/>
    <w:rsid w:val="00FA29EB"/>
    <w:rsid w:val="00FA62FC"/>
    <w:rsid w:val="00FA6355"/>
    <w:rsid w:val="00FA6772"/>
    <w:rsid w:val="00FA7A83"/>
    <w:rsid w:val="00FB0364"/>
    <w:rsid w:val="00FB04F8"/>
    <w:rsid w:val="00FB113E"/>
    <w:rsid w:val="00FB29AB"/>
    <w:rsid w:val="00FB3900"/>
    <w:rsid w:val="00FB40EA"/>
    <w:rsid w:val="00FB450E"/>
    <w:rsid w:val="00FB4A63"/>
    <w:rsid w:val="00FB6855"/>
    <w:rsid w:val="00FB6B5B"/>
    <w:rsid w:val="00FB6E3C"/>
    <w:rsid w:val="00FB7252"/>
    <w:rsid w:val="00FC144A"/>
    <w:rsid w:val="00FC1929"/>
    <w:rsid w:val="00FC1B0A"/>
    <w:rsid w:val="00FC2732"/>
    <w:rsid w:val="00FC29DA"/>
    <w:rsid w:val="00FC2EF8"/>
    <w:rsid w:val="00FC492E"/>
    <w:rsid w:val="00FC621B"/>
    <w:rsid w:val="00FC6823"/>
    <w:rsid w:val="00FC6B79"/>
    <w:rsid w:val="00FC7F65"/>
    <w:rsid w:val="00FD03EE"/>
    <w:rsid w:val="00FD13AA"/>
    <w:rsid w:val="00FD1796"/>
    <w:rsid w:val="00FD1867"/>
    <w:rsid w:val="00FD1E1B"/>
    <w:rsid w:val="00FD1FB6"/>
    <w:rsid w:val="00FD281D"/>
    <w:rsid w:val="00FD2B7E"/>
    <w:rsid w:val="00FD35AB"/>
    <w:rsid w:val="00FD3F8F"/>
    <w:rsid w:val="00FD4C4E"/>
    <w:rsid w:val="00FD5FA1"/>
    <w:rsid w:val="00FD623A"/>
    <w:rsid w:val="00FD6573"/>
    <w:rsid w:val="00FD673D"/>
    <w:rsid w:val="00FD67B1"/>
    <w:rsid w:val="00FD75F3"/>
    <w:rsid w:val="00FE060C"/>
    <w:rsid w:val="00FE0631"/>
    <w:rsid w:val="00FE0E30"/>
    <w:rsid w:val="00FE1295"/>
    <w:rsid w:val="00FE13E9"/>
    <w:rsid w:val="00FE2BB5"/>
    <w:rsid w:val="00FE2F20"/>
    <w:rsid w:val="00FE34E4"/>
    <w:rsid w:val="00FE4516"/>
    <w:rsid w:val="00FE4D88"/>
    <w:rsid w:val="00FE59CC"/>
    <w:rsid w:val="00FE61FA"/>
    <w:rsid w:val="00FE6506"/>
    <w:rsid w:val="00FE6A31"/>
    <w:rsid w:val="00FE6D65"/>
    <w:rsid w:val="00FE7768"/>
    <w:rsid w:val="00FE7C08"/>
    <w:rsid w:val="00FE7D42"/>
    <w:rsid w:val="00FF047F"/>
    <w:rsid w:val="00FF073E"/>
    <w:rsid w:val="00FF07A1"/>
    <w:rsid w:val="00FF0F04"/>
    <w:rsid w:val="00FF0FAC"/>
    <w:rsid w:val="00FF1009"/>
    <w:rsid w:val="00FF1784"/>
    <w:rsid w:val="00FF1920"/>
    <w:rsid w:val="00FF1C17"/>
    <w:rsid w:val="00FF2083"/>
    <w:rsid w:val="00FF2733"/>
    <w:rsid w:val="00FF2791"/>
    <w:rsid w:val="00FF2945"/>
    <w:rsid w:val="00FF30A7"/>
    <w:rsid w:val="00FF3DB7"/>
    <w:rsid w:val="00FF3DE1"/>
    <w:rsid w:val="00FF42B1"/>
    <w:rsid w:val="00FF54AF"/>
    <w:rsid w:val="00FF57A7"/>
    <w:rsid w:val="00FF5BDD"/>
    <w:rsid w:val="00FF6C2E"/>
    <w:rsid w:val="00FF7598"/>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0F860"/>
  <w15:docId w15:val="{F60DEFCC-3807-4F64-BC88-329E3963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F47DC"/>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915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75A6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302A3B"/>
    <w:pPr>
      <w:keepNext/>
      <w:spacing w:before="240" w:after="60"/>
      <w:outlineLvl w:val="3"/>
    </w:pPr>
    <w:rPr>
      <w:rFonts w:ascii="Calibri" w:hAnsi="Calibri"/>
      <w:b/>
      <w:bCs/>
    </w:rPr>
  </w:style>
  <w:style w:type="paragraph" w:styleId="Heading9">
    <w:name w:val="heading 9"/>
    <w:basedOn w:val="Normal"/>
    <w:next w:val="Normal"/>
    <w:link w:val="Heading9Char"/>
    <w:qFormat/>
    <w:rsid w:val="00675A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675A63"/>
    <w:rPr>
      <w:rFonts w:ascii="Arial" w:hAnsi="Arial" w:cs="Arial"/>
      <w:sz w:val="22"/>
      <w:szCs w:val="22"/>
      <w:lang w:val="en-US" w:eastAsia="en-US" w:bidi="ar-SA"/>
    </w:rPr>
  </w:style>
  <w:style w:type="table" w:styleId="TableGrid">
    <w:name w:val="Table Grid"/>
    <w:basedOn w:val="TableNormal"/>
    <w:rsid w:val="00C0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2913"/>
    <w:rPr>
      <w:b/>
      <w:bCs/>
    </w:rPr>
  </w:style>
  <w:style w:type="character" w:styleId="Emphasis">
    <w:name w:val="Emphasis"/>
    <w:qFormat/>
    <w:rsid w:val="001F2913"/>
    <w:rPr>
      <w:i/>
      <w:iCs/>
    </w:rPr>
  </w:style>
  <w:style w:type="paragraph" w:styleId="Header">
    <w:name w:val="header"/>
    <w:basedOn w:val="Normal"/>
    <w:link w:val="HeaderChar"/>
    <w:uiPriority w:val="99"/>
    <w:rsid w:val="000F1A52"/>
    <w:pPr>
      <w:spacing w:before="100" w:beforeAutospacing="1" w:after="100" w:afterAutospacing="1"/>
    </w:pPr>
    <w:rPr>
      <w:sz w:val="24"/>
      <w:szCs w:val="24"/>
    </w:rPr>
  </w:style>
  <w:style w:type="character" w:customStyle="1" w:styleId="textboxfree1">
    <w:name w:val="textboxfree1"/>
    <w:basedOn w:val="DefaultParagraphFont"/>
    <w:rsid w:val="000F1A52"/>
  </w:style>
  <w:style w:type="paragraph" w:styleId="BodyTextIndent2">
    <w:name w:val="Body Text Indent 2"/>
    <w:basedOn w:val="Normal"/>
    <w:link w:val="BodyTextIndent2Char"/>
    <w:rsid w:val="000F1A52"/>
    <w:pPr>
      <w:spacing w:before="100" w:beforeAutospacing="1" w:after="100" w:afterAutospacing="1"/>
    </w:pPr>
    <w:rPr>
      <w:sz w:val="24"/>
      <w:szCs w:val="24"/>
      <w:lang w:val="x-none" w:eastAsia="x-none"/>
    </w:r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
    <w:basedOn w:val="Normal"/>
    <w:link w:val="NormalWebChar"/>
    <w:uiPriority w:val="99"/>
    <w:qFormat/>
    <w:rsid w:val="00325CB4"/>
    <w:pPr>
      <w:spacing w:before="100" w:beforeAutospacing="1" w:after="100" w:afterAutospacing="1"/>
    </w:pPr>
    <w:rPr>
      <w:rFonts w:ascii="Verdana" w:hAnsi="Verdana"/>
      <w:color w:val="000000"/>
      <w:sz w:val="17"/>
      <w:szCs w:val="17"/>
    </w:rPr>
  </w:style>
  <w:style w:type="paragraph" w:styleId="Footer">
    <w:name w:val="footer"/>
    <w:basedOn w:val="Normal"/>
    <w:rsid w:val="00161997"/>
    <w:pPr>
      <w:tabs>
        <w:tab w:val="center" w:pos="4320"/>
        <w:tab w:val="right" w:pos="8640"/>
      </w:tabs>
    </w:pPr>
  </w:style>
  <w:style w:type="character" w:styleId="PageNumber">
    <w:name w:val="page number"/>
    <w:basedOn w:val="DefaultParagraphFont"/>
    <w:rsid w:val="00161997"/>
  </w:style>
  <w:style w:type="paragraph" w:styleId="BodyText2">
    <w:name w:val="Body Text 2"/>
    <w:basedOn w:val="Normal"/>
    <w:link w:val="BodyText2Char"/>
    <w:qFormat/>
    <w:rsid w:val="00A461E3"/>
    <w:pPr>
      <w:spacing w:after="120" w:line="480" w:lineRule="auto"/>
    </w:pPr>
    <w:rPr>
      <w:sz w:val="24"/>
      <w:szCs w:val="24"/>
    </w:rPr>
  </w:style>
  <w:style w:type="character" w:customStyle="1" w:styleId="BodyText2Char">
    <w:name w:val="Body Text 2 Char"/>
    <w:link w:val="BodyText2"/>
    <w:qFormat/>
    <w:rsid w:val="00A461E3"/>
    <w:rPr>
      <w:sz w:val="24"/>
      <w:szCs w:val="24"/>
      <w:lang w:val="en-US" w:eastAsia="en-US" w:bidi="ar-SA"/>
    </w:rPr>
  </w:style>
  <w:style w:type="paragraph" w:customStyle="1" w:styleId="NormalBlack">
    <w:name w:val="Normal + Black"/>
    <w:aliases w:val="Justified,First line:  0,95 cm,Right:  0,08 cm"/>
    <w:basedOn w:val="Normal"/>
    <w:rsid w:val="00476ABB"/>
    <w:pPr>
      <w:ind w:right="-144"/>
      <w:jc w:val="center"/>
    </w:pPr>
    <w:rPr>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rsid w:val="00EA6BFB"/>
    <w:rPr>
      <w:sz w:val="20"/>
      <w:szCs w:val="20"/>
    </w:rPr>
  </w:style>
  <w:style w:type="character" w:styleId="FootnoteReference">
    <w:name w:val="footnote reference"/>
    <w:aliases w:val="Footnote + Arial,10 pt,Black,Footnote,ftref,(NECG) Footnote Reference,16 Point,Superscript 6 Point,Footnote text,BearingPoint,fr,Footnote Text1,Footnote Text Char Char Char Char Char Char Ch Char Char Char Char Char Char C,f,Ref,BVI f"/>
    <w:link w:val="FootnoteChar1CharCharChar"/>
    <w:uiPriority w:val="99"/>
    <w:qFormat/>
    <w:rsid w:val="00EA6BFB"/>
    <w:rPr>
      <w:vertAlign w:val="superscript"/>
    </w:rPr>
  </w:style>
  <w:style w:type="paragraph" w:styleId="BodyTextIndent">
    <w:name w:val="Body Text Indent"/>
    <w:basedOn w:val="Normal"/>
    <w:link w:val="BodyTextIndentChar"/>
    <w:uiPriority w:val="99"/>
    <w:rsid w:val="00282E86"/>
    <w:pPr>
      <w:spacing w:after="120"/>
      <w:ind w:left="360"/>
    </w:pPr>
    <w:rPr>
      <w:lang w:val="x-none" w:eastAsia="x-none"/>
    </w:rPr>
  </w:style>
  <w:style w:type="character" w:customStyle="1" w:styleId="BodyTextIndentChar">
    <w:name w:val="Body Text Indent Char"/>
    <w:link w:val="BodyTextIndent"/>
    <w:uiPriority w:val="99"/>
    <w:rsid w:val="00282E86"/>
    <w:rPr>
      <w:sz w:val="28"/>
      <w:szCs w:val="28"/>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rsid w:val="00F57FD3"/>
  </w:style>
  <w:style w:type="character" w:styleId="Hyperlink">
    <w:name w:val="Hyperlink"/>
    <w:unhideWhenUsed/>
    <w:rsid w:val="005E4F5C"/>
    <w:rPr>
      <w:color w:val="0000FF"/>
      <w:u w:val="single"/>
    </w:rPr>
  </w:style>
  <w:style w:type="paragraph" w:customStyle="1" w:styleId="CharChar2">
    <w:name w:val="Char Char2"/>
    <w:basedOn w:val="Normal"/>
    <w:rsid w:val="00FD2B7E"/>
    <w:pPr>
      <w:pageBreakBefore/>
      <w:spacing w:before="100" w:beforeAutospacing="1" w:after="100" w:afterAutospacing="1"/>
    </w:pPr>
    <w:rPr>
      <w:rFonts w:ascii="Tahoma" w:hAnsi="Tahoma"/>
      <w:sz w:val="20"/>
      <w:szCs w:val="20"/>
    </w:rPr>
  </w:style>
  <w:style w:type="character" w:customStyle="1" w:styleId="BodyTextIndent2Char">
    <w:name w:val="Body Text Indent 2 Char"/>
    <w:link w:val="BodyTextIndent2"/>
    <w:rsid w:val="00A05A9E"/>
    <w:rPr>
      <w:sz w:val="24"/>
      <w:szCs w:val="24"/>
    </w:rPr>
  </w:style>
  <w:style w:type="paragraph" w:styleId="BodyText">
    <w:name w:val="Body Text"/>
    <w:basedOn w:val="Normal"/>
    <w:link w:val="BodyTextChar"/>
    <w:uiPriority w:val="99"/>
    <w:unhideWhenUsed/>
    <w:rsid w:val="000A742F"/>
    <w:pPr>
      <w:spacing w:after="120"/>
    </w:pPr>
  </w:style>
  <w:style w:type="character" w:customStyle="1" w:styleId="BodyTextChar">
    <w:name w:val="Body Text Char"/>
    <w:link w:val="BodyText"/>
    <w:uiPriority w:val="99"/>
    <w:rsid w:val="000A742F"/>
    <w:rPr>
      <w:sz w:val="28"/>
      <w:szCs w:val="28"/>
    </w:rPr>
  </w:style>
  <w:style w:type="paragraph" w:styleId="BalloonText">
    <w:name w:val="Balloon Text"/>
    <w:basedOn w:val="Normal"/>
    <w:link w:val="BalloonTextChar"/>
    <w:rsid w:val="00037B59"/>
    <w:rPr>
      <w:rFonts w:ascii="Tahoma" w:hAnsi="Tahoma" w:cs="Tahoma"/>
      <w:sz w:val="16"/>
      <w:szCs w:val="16"/>
    </w:rPr>
  </w:style>
  <w:style w:type="character" w:customStyle="1" w:styleId="BalloonTextChar">
    <w:name w:val="Balloon Text Char"/>
    <w:link w:val="BalloonText"/>
    <w:rsid w:val="00037B59"/>
    <w:rPr>
      <w:rFonts w:ascii="Tahoma" w:hAnsi="Tahoma" w:cs="Tahoma"/>
      <w:sz w:val="16"/>
      <w:szCs w:val="16"/>
    </w:rPr>
  </w:style>
  <w:style w:type="character" w:customStyle="1" w:styleId="Heading3Char">
    <w:name w:val="Heading 3 Char"/>
    <w:link w:val="Heading3"/>
    <w:rsid w:val="00C052F6"/>
    <w:rPr>
      <w:b/>
      <w:bCs/>
      <w:sz w:val="27"/>
      <w:szCs w:val="27"/>
    </w:rPr>
  </w:style>
  <w:style w:type="paragraph" w:customStyle="1" w:styleId="CharChar20">
    <w:name w:val="Char Char2"/>
    <w:basedOn w:val="Normal"/>
    <w:rsid w:val="00DC7640"/>
    <w:pPr>
      <w:pageBreakBefore/>
      <w:spacing w:before="100" w:beforeAutospacing="1" w:after="100" w:afterAutospacing="1"/>
    </w:pPr>
    <w:rPr>
      <w:rFonts w:ascii="Tahoma" w:hAnsi="Tahoma"/>
      <w:sz w:val="20"/>
      <w:szCs w:val="20"/>
    </w:rPr>
  </w:style>
  <w:style w:type="paragraph" w:customStyle="1" w:styleId="CharChar21">
    <w:name w:val="Char Char2"/>
    <w:basedOn w:val="Normal"/>
    <w:rsid w:val="003C6DC2"/>
    <w:pPr>
      <w:pageBreakBefore/>
      <w:spacing w:before="100" w:beforeAutospacing="1" w:after="100" w:afterAutospacing="1"/>
    </w:pPr>
    <w:rPr>
      <w:rFonts w:ascii="Tahoma" w:hAnsi="Tahoma"/>
      <w:sz w:val="20"/>
      <w:szCs w:val="20"/>
    </w:rPr>
  </w:style>
  <w:style w:type="paragraph" w:styleId="ListParagraph">
    <w:name w:val="List Paragraph"/>
    <w:aliases w:val="List Paragraph (numbered (a)),List Paragraph1,Colorful List Accent 1,List Paragraph11,Colorful List - Accent 12,Number Bullets,List Paragraph 1,My checklist,Bullet Number,bullet,bullet 1,Normal_ List Paragraph - 1,Gạch đầu dòng cấp 1,lp1"/>
    <w:basedOn w:val="Normal"/>
    <w:link w:val="ListParagraphChar"/>
    <w:uiPriority w:val="34"/>
    <w:qFormat/>
    <w:rsid w:val="001A393D"/>
    <w:pPr>
      <w:ind w:left="720"/>
      <w:contextualSpacing/>
    </w:pPr>
  </w:style>
  <w:style w:type="paragraph" w:customStyle="1" w:styleId="CharChar22">
    <w:name w:val="Char Char2"/>
    <w:basedOn w:val="Normal"/>
    <w:rsid w:val="001A3747"/>
    <w:pPr>
      <w:pageBreakBefore/>
      <w:spacing w:before="100" w:beforeAutospacing="1" w:after="100" w:afterAutospacing="1"/>
    </w:pPr>
    <w:rPr>
      <w:rFonts w:ascii="Tahoma" w:hAnsi="Tahoma"/>
      <w:sz w:val="20"/>
      <w:szCs w:val="20"/>
    </w:rPr>
  </w:style>
  <w:style w:type="paragraph" w:customStyle="1" w:styleId="CharChar2CharChar">
    <w:name w:val="Char Char2 Char Char"/>
    <w:basedOn w:val="Normal"/>
    <w:rsid w:val="00206620"/>
    <w:pPr>
      <w:pageBreakBefore/>
      <w:spacing w:before="100" w:beforeAutospacing="1" w:after="100" w:afterAutospacing="1"/>
    </w:pPr>
    <w:rPr>
      <w:rFonts w:ascii="Tahoma" w:hAnsi="Tahoma"/>
      <w:sz w:val="20"/>
      <w:szCs w:val="20"/>
    </w:rPr>
  </w:style>
  <w:style w:type="character" w:customStyle="1" w:styleId="NormalWebChar">
    <w:name w:val="Normal (Web) Char"/>
    <w:aliases w:val="Char Char Char Char Char Char Char Char Char Char Char Char Char Char Char Char,Char Char Char Char Char Char Char Char Char Char Char Char Char,Normal (Web) Char Char Char Char Char Char,Normal (Web) Char Char Char Char Char1"/>
    <w:link w:val="NormalWeb"/>
    <w:rsid w:val="00EF5771"/>
    <w:rPr>
      <w:rFonts w:ascii="Verdana" w:hAnsi="Verdana"/>
      <w:color w:val="000000"/>
      <w:sz w:val="17"/>
      <w:szCs w:val="17"/>
    </w:rPr>
  </w:style>
  <w:style w:type="paragraph" w:customStyle="1" w:styleId="CharChar23">
    <w:name w:val="Char Char2"/>
    <w:basedOn w:val="Normal"/>
    <w:rsid w:val="009B6178"/>
    <w:pPr>
      <w:pageBreakBefore/>
      <w:spacing w:before="100" w:beforeAutospacing="1" w:after="100" w:afterAutospacing="1"/>
    </w:pPr>
    <w:rPr>
      <w:rFonts w:ascii="Tahoma" w:hAnsi="Tahoma"/>
      <w:sz w:val="20"/>
      <w:szCs w:val="20"/>
    </w:rPr>
  </w:style>
  <w:style w:type="paragraph" w:customStyle="1" w:styleId="CharChar2CharChar0">
    <w:name w:val="Char Char2 Char Char"/>
    <w:basedOn w:val="Normal"/>
    <w:rsid w:val="008E7BA5"/>
    <w:pPr>
      <w:pageBreakBefore/>
      <w:spacing w:before="100" w:beforeAutospacing="1" w:after="100" w:afterAutospacing="1"/>
    </w:pPr>
    <w:rPr>
      <w:rFonts w:ascii="Tahoma" w:hAnsi="Tahoma"/>
      <w:sz w:val="20"/>
      <w:szCs w:val="20"/>
    </w:rPr>
  </w:style>
  <w:style w:type="paragraph" w:customStyle="1" w:styleId="CharChar24">
    <w:name w:val="Char Char2"/>
    <w:basedOn w:val="Normal"/>
    <w:rsid w:val="00E15293"/>
    <w:pPr>
      <w:pageBreakBefore/>
      <w:spacing w:before="100" w:beforeAutospacing="1" w:after="100" w:afterAutospacing="1"/>
    </w:pPr>
    <w:rPr>
      <w:rFonts w:ascii="Tahoma" w:hAnsi="Tahoma"/>
      <w:sz w:val="20"/>
      <w:szCs w:val="20"/>
    </w:rPr>
  </w:style>
  <w:style w:type="paragraph" w:customStyle="1" w:styleId="CharChar2CharChar1">
    <w:name w:val="Char Char2 Char Char"/>
    <w:basedOn w:val="Normal"/>
    <w:rsid w:val="00134712"/>
    <w:pPr>
      <w:pageBreakBefore/>
      <w:spacing w:before="100" w:beforeAutospacing="1" w:after="100" w:afterAutospacing="1"/>
    </w:pPr>
    <w:rPr>
      <w:rFonts w:ascii="Tahoma" w:hAnsi="Tahoma"/>
      <w:sz w:val="20"/>
      <w:szCs w:val="20"/>
    </w:rPr>
  </w:style>
  <w:style w:type="character" w:customStyle="1" w:styleId="Heading2Char">
    <w:name w:val="Heading 2 Char"/>
    <w:basedOn w:val="DefaultParagraphFont"/>
    <w:link w:val="Heading2"/>
    <w:rsid w:val="00915AB2"/>
    <w:rPr>
      <w:rFonts w:asciiTheme="majorHAnsi" w:eastAsiaTheme="majorEastAsia" w:hAnsiTheme="majorHAnsi" w:cstheme="majorBidi"/>
      <w:b/>
      <w:bCs/>
      <w:color w:val="4F81BD" w:themeColor="accent1"/>
      <w:sz w:val="26"/>
      <w:szCs w:val="26"/>
    </w:rPr>
  </w:style>
  <w:style w:type="character" w:customStyle="1" w:styleId="fontstyle01">
    <w:name w:val="fontstyle01"/>
    <w:rsid w:val="009F1ADF"/>
    <w:rPr>
      <w:rFonts w:ascii="Times New Roman" w:hAnsi="Times New Roman" w:cs="Times New Roman" w:hint="default"/>
      <w:b/>
      <w:bCs/>
      <w:i w:val="0"/>
      <w:iCs w:val="0"/>
      <w:color w:val="000000"/>
      <w:sz w:val="28"/>
      <w:szCs w:val="28"/>
    </w:rPr>
  </w:style>
  <w:style w:type="character" w:customStyle="1" w:styleId="CharChar1">
    <w:name w:val="Char Char1"/>
    <w:basedOn w:val="DefaultParagraphFont"/>
    <w:uiPriority w:val="99"/>
    <w:rsid w:val="0002569C"/>
    <w:rPr>
      <w:rFonts w:ascii=".VnTime" w:hAnsi=".VnTime" w:cs="Times New Roman"/>
      <w:sz w:val="24"/>
      <w:lang w:val="en-GB" w:eastAsia="en-US" w:bidi="ar-SA"/>
    </w:rPr>
  </w:style>
  <w:style w:type="character" w:customStyle="1" w:styleId="text">
    <w:name w:val="text"/>
    <w:basedOn w:val="DefaultParagraphFont"/>
    <w:rsid w:val="00E620DB"/>
  </w:style>
  <w:style w:type="character" w:customStyle="1" w:styleId="card-send-timesendtime">
    <w:name w:val="card-send-time__sendtime"/>
    <w:basedOn w:val="DefaultParagraphFont"/>
    <w:rsid w:val="00E620DB"/>
  </w:style>
  <w:style w:type="character" w:customStyle="1" w:styleId="HeaderChar">
    <w:name w:val="Header Char"/>
    <w:basedOn w:val="DefaultParagraphFont"/>
    <w:link w:val="Header"/>
    <w:uiPriority w:val="99"/>
    <w:rsid w:val="005250A2"/>
    <w:rPr>
      <w:sz w:val="24"/>
      <w:szCs w:val="24"/>
    </w:rPr>
  </w:style>
  <w:style w:type="character" w:customStyle="1" w:styleId="Bodytext4">
    <w:name w:val="Body text (4)_"/>
    <w:link w:val="Bodytext40"/>
    <w:uiPriority w:val="99"/>
    <w:rsid w:val="00F65A06"/>
    <w:rPr>
      <w:sz w:val="28"/>
      <w:szCs w:val="28"/>
      <w:shd w:val="clear" w:color="auto" w:fill="FFFFFF"/>
    </w:rPr>
  </w:style>
  <w:style w:type="paragraph" w:customStyle="1" w:styleId="Bodytext40">
    <w:name w:val="Body text (4)"/>
    <w:basedOn w:val="Normal"/>
    <w:link w:val="Bodytext4"/>
    <w:uiPriority w:val="99"/>
    <w:rsid w:val="00F65A06"/>
    <w:pPr>
      <w:widowControl w:val="0"/>
      <w:shd w:val="clear" w:color="auto" w:fill="FFFFFF"/>
      <w:spacing w:after="370"/>
      <w:ind w:left="180"/>
    </w:pPr>
  </w:style>
  <w:style w:type="paragraph" w:customStyle="1" w:styleId="NormalTimes">
    <w:name w:val="Normal + Times"/>
    <w:basedOn w:val="Normal"/>
    <w:rsid w:val="00F65A06"/>
    <w:pPr>
      <w:ind w:firstLine="900"/>
      <w:jc w:val="both"/>
    </w:pPr>
  </w:style>
  <w:style w:type="character" w:customStyle="1" w:styleId="apple-tab-span">
    <w:name w:val="apple-tab-span"/>
    <w:rsid w:val="003662B8"/>
  </w:style>
  <w:style w:type="character" w:customStyle="1" w:styleId="emoji-sizer">
    <w:name w:val="emoji-sizer"/>
    <w:basedOn w:val="DefaultParagraphFont"/>
    <w:rsid w:val="00823321"/>
  </w:style>
  <w:style w:type="character" w:customStyle="1" w:styleId="file-messagecontent-info-size">
    <w:name w:val="file-message__content-info-size"/>
    <w:basedOn w:val="DefaultParagraphFont"/>
    <w:rsid w:val="00823321"/>
  </w:style>
  <w:style w:type="paragraph" w:customStyle="1" w:styleId="Default">
    <w:name w:val="Default"/>
    <w:rsid w:val="00F02D11"/>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F47DC"/>
    <w:rPr>
      <w:b/>
      <w:bCs/>
      <w:kern w:val="32"/>
      <w:sz w:val="32"/>
      <w:szCs w:val="32"/>
    </w:rPr>
  </w:style>
  <w:style w:type="character" w:customStyle="1" w:styleId="Heading4Char">
    <w:name w:val="Heading 4 Char"/>
    <w:basedOn w:val="DefaultParagraphFont"/>
    <w:link w:val="Heading4"/>
    <w:uiPriority w:val="9"/>
    <w:rsid w:val="00302A3B"/>
    <w:rPr>
      <w:rFonts w:ascii="Calibri" w:hAnsi="Calibri"/>
      <w:b/>
      <w:bCs/>
      <w:sz w:val="28"/>
      <w:szCs w:val="28"/>
    </w:rPr>
  </w:style>
  <w:style w:type="character" w:customStyle="1" w:styleId="NormalWebChar1">
    <w:name w:val="Normal (Web) Char1"/>
    <w:aliases w:val="Normal (Web) Char Char"/>
    <w:uiPriority w:val="99"/>
    <w:locked/>
    <w:rsid w:val="005366D7"/>
    <w:rPr>
      <w:sz w:val="24"/>
      <w:szCs w:val="24"/>
    </w:rPr>
  </w:style>
  <w:style w:type="character" w:customStyle="1" w:styleId="fontstyle31">
    <w:name w:val="fontstyle31"/>
    <w:rsid w:val="00FF2083"/>
    <w:rPr>
      <w:rFonts w:ascii="Times New Roman" w:hAnsi="Times New Roman" w:cs="Times New Roman" w:hint="default"/>
      <w:b w:val="0"/>
      <w:bCs w:val="0"/>
      <w:i/>
      <w:iCs/>
      <w:color w:val="000000"/>
      <w:sz w:val="28"/>
      <w:szCs w:val="28"/>
    </w:rPr>
  </w:style>
  <w:style w:type="character" w:customStyle="1" w:styleId="ListParagraphChar">
    <w:name w:val="List Paragraph Char"/>
    <w:aliases w:val="List Paragraph (numbered (a)) Char,List Paragraph1 Char,Colorful List Accent 1 Char,List Paragraph11 Char,Colorful List - Accent 12 Char,Number Bullets Char,List Paragraph 1 Char,My checklist Char,Bullet Number Char,bullet Char"/>
    <w:link w:val="ListParagraph"/>
    <w:uiPriority w:val="34"/>
    <w:qFormat/>
    <w:locked/>
    <w:rsid w:val="00EE2E6C"/>
    <w:rPr>
      <w:sz w:val="28"/>
      <w:szCs w:val="28"/>
    </w:rPr>
  </w:style>
  <w:style w:type="paragraph" w:styleId="EndnoteText">
    <w:name w:val="endnote text"/>
    <w:basedOn w:val="Normal"/>
    <w:link w:val="EndnoteTextChar"/>
    <w:semiHidden/>
    <w:unhideWhenUsed/>
    <w:rsid w:val="00760C48"/>
    <w:rPr>
      <w:sz w:val="20"/>
      <w:szCs w:val="20"/>
    </w:rPr>
  </w:style>
  <w:style w:type="character" w:customStyle="1" w:styleId="EndnoteTextChar">
    <w:name w:val="Endnote Text Char"/>
    <w:basedOn w:val="DefaultParagraphFont"/>
    <w:link w:val="EndnoteText"/>
    <w:semiHidden/>
    <w:rsid w:val="00760C48"/>
  </w:style>
  <w:style w:type="character" w:styleId="EndnoteReference">
    <w:name w:val="endnote reference"/>
    <w:basedOn w:val="DefaultParagraphFont"/>
    <w:semiHidden/>
    <w:unhideWhenUsed/>
    <w:rsid w:val="00760C48"/>
    <w:rPr>
      <w:vertAlign w:val="superscript"/>
    </w:rPr>
  </w:style>
  <w:style w:type="character" w:customStyle="1" w:styleId="Bodytext20">
    <w:name w:val="Body text (2)"/>
    <w:rsid w:val="00BF73A2"/>
    <w:rPr>
      <w:rFonts w:ascii="Times New Roman" w:hAnsi="Times New Roman" w:cs="Times New Roman" w:hint="default"/>
      <w:strike w:val="0"/>
      <w:dstrike w:val="0"/>
      <w:color w:val="000000"/>
      <w:spacing w:val="0"/>
      <w:w w:val="100"/>
      <w:position w:val="0"/>
      <w:sz w:val="26"/>
      <w:szCs w:val="26"/>
      <w:u w:val="none"/>
      <w:effect w:val="none"/>
      <w:lang w:val="vi-VN" w:eastAsia="vi-VN"/>
    </w:rPr>
  </w:style>
  <w:style w:type="paragraph" w:customStyle="1" w:styleId="FootnoteChar1CharCharChar">
    <w:name w:val="Footnote Char1 Char Char Char"/>
    <w:aliases w:val="Footnote text Char1 Char Char Char,ftref Char1 Char Char Char,BearingPoint Char1 Char Char Char,16 Point Char1 Char Char Char,Superscript 6 Point Char1 Char Char Char,fr Char1 Char Char Char"/>
    <w:basedOn w:val="Normal"/>
    <w:next w:val="Normal"/>
    <w:link w:val="FootnoteReference"/>
    <w:uiPriority w:val="99"/>
    <w:qFormat/>
    <w:rsid w:val="00B409FB"/>
    <w:pPr>
      <w:spacing w:after="160" w:line="240" w:lineRule="exact"/>
    </w:pPr>
    <w:rPr>
      <w:sz w:val="20"/>
      <w:szCs w:val="20"/>
      <w:vertAlign w:val="superscript"/>
    </w:rPr>
  </w:style>
  <w:style w:type="character" w:customStyle="1" w:styleId="fontstyle21">
    <w:name w:val="fontstyle21"/>
    <w:rsid w:val="001558A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368">
      <w:bodyDiv w:val="1"/>
      <w:marLeft w:val="0"/>
      <w:marRight w:val="0"/>
      <w:marTop w:val="0"/>
      <w:marBottom w:val="0"/>
      <w:divBdr>
        <w:top w:val="none" w:sz="0" w:space="0" w:color="auto"/>
        <w:left w:val="none" w:sz="0" w:space="0" w:color="auto"/>
        <w:bottom w:val="none" w:sz="0" w:space="0" w:color="auto"/>
        <w:right w:val="none" w:sz="0" w:space="0" w:color="auto"/>
      </w:divBdr>
      <w:divsChild>
        <w:div w:id="709844871">
          <w:marLeft w:val="0"/>
          <w:marRight w:val="0"/>
          <w:marTop w:val="0"/>
          <w:marBottom w:val="0"/>
          <w:divBdr>
            <w:top w:val="none" w:sz="0" w:space="0" w:color="auto"/>
            <w:left w:val="none" w:sz="0" w:space="0" w:color="auto"/>
            <w:bottom w:val="none" w:sz="0" w:space="0" w:color="auto"/>
            <w:right w:val="none" w:sz="0" w:space="0" w:color="auto"/>
          </w:divBdr>
          <w:divsChild>
            <w:div w:id="1231038171">
              <w:marLeft w:val="0"/>
              <w:marRight w:val="0"/>
              <w:marTop w:val="0"/>
              <w:marBottom w:val="0"/>
              <w:divBdr>
                <w:top w:val="none" w:sz="0" w:space="0" w:color="auto"/>
                <w:left w:val="none" w:sz="0" w:space="0" w:color="auto"/>
                <w:bottom w:val="none" w:sz="0" w:space="0" w:color="auto"/>
                <w:right w:val="none" w:sz="0" w:space="0" w:color="auto"/>
              </w:divBdr>
              <w:divsChild>
                <w:div w:id="1756394316">
                  <w:marLeft w:val="0"/>
                  <w:marRight w:val="-105"/>
                  <w:marTop w:val="0"/>
                  <w:marBottom w:val="0"/>
                  <w:divBdr>
                    <w:top w:val="none" w:sz="0" w:space="0" w:color="auto"/>
                    <w:left w:val="none" w:sz="0" w:space="0" w:color="auto"/>
                    <w:bottom w:val="none" w:sz="0" w:space="0" w:color="auto"/>
                    <w:right w:val="none" w:sz="0" w:space="0" w:color="auto"/>
                  </w:divBdr>
                  <w:divsChild>
                    <w:div w:id="1855337084">
                      <w:marLeft w:val="0"/>
                      <w:marRight w:val="0"/>
                      <w:marTop w:val="0"/>
                      <w:marBottom w:val="420"/>
                      <w:divBdr>
                        <w:top w:val="none" w:sz="0" w:space="0" w:color="auto"/>
                        <w:left w:val="none" w:sz="0" w:space="0" w:color="auto"/>
                        <w:bottom w:val="none" w:sz="0" w:space="0" w:color="auto"/>
                        <w:right w:val="none" w:sz="0" w:space="0" w:color="auto"/>
                      </w:divBdr>
                      <w:divsChild>
                        <w:div w:id="428893574">
                          <w:marLeft w:val="240"/>
                          <w:marRight w:val="240"/>
                          <w:marTop w:val="0"/>
                          <w:marBottom w:val="165"/>
                          <w:divBdr>
                            <w:top w:val="none" w:sz="0" w:space="0" w:color="auto"/>
                            <w:left w:val="none" w:sz="0" w:space="0" w:color="auto"/>
                            <w:bottom w:val="none" w:sz="0" w:space="0" w:color="auto"/>
                            <w:right w:val="none" w:sz="0" w:space="0" w:color="auto"/>
                          </w:divBdr>
                          <w:divsChild>
                            <w:div w:id="664670533">
                              <w:marLeft w:val="150"/>
                              <w:marRight w:val="0"/>
                              <w:marTop w:val="0"/>
                              <w:marBottom w:val="0"/>
                              <w:divBdr>
                                <w:top w:val="none" w:sz="0" w:space="0" w:color="auto"/>
                                <w:left w:val="none" w:sz="0" w:space="0" w:color="auto"/>
                                <w:bottom w:val="none" w:sz="0" w:space="0" w:color="auto"/>
                                <w:right w:val="none" w:sz="0" w:space="0" w:color="auto"/>
                              </w:divBdr>
                              <w:divsChild>
                                <w:div w:id="843204287">
                                  <w:marLeft w:val="0"/>
                                  <w:marRight w:val="0"/>
                                  <w:marTop w:val="0"/>
                                  <w:marBottom w:val="0"/>
                                  <w:divBdr>
                                    <w:top w:val="none" w:sz="0" w:space="0" w:color="auto"/>
                                    <w:left w:val="none" w:sz="0" w:space="0" w:color="auto"/>
                                    <w:bottom w:val="none" w:sz="0" w:space="0" w:color="auto"/>
                                    <w:right w:val="none" w:sz="0" w:space="0" w:color="auto"/>
                                  </w:divBdr>
                                  <w:divsChild>
                                    <w:div w:id="757212994">
                                      <w:marLeft w:val="0"/>
                                      <w:marRight w:val="0"/>
                                      <w:marTop w:val="0"/>
                                      <w:marBottom w:val="0"/>
                                      <w:divBdr>
                                        <w:top w:val="none" w:sz="0" w:space="0" w:color="auto"/>
                                        <w:left w:val="none" w:sz="0" w:space="0" w:color="auto"/>
                                        <w:bottom w:val="none" w:sz="0" w:space="0" w:color="auto"/>
                                        <w:right w:val="none" w:sz="0" w:space="0" w:color="auto"/>
                                      </w:divBdr>
                                      <w:divsChild>
                                        <w:div w:id="1184631950">
                                          <w:marLeft w:val="0"/>
                                          <w:marRight w:val="0"/>
                                          <w:marTop w:val="0"/>
                                          <w:marBottom w:val="60"/>
                                          <w:divBdr>
                                            <w:top w:val="none" w:sz="0" w:space="0" w:color="auto"/>
                                            <w:left w:val="none" w:sz="0" w:space="0" w:color="auto"/>
                                            <w:bottom w:val="none" w:sz="0" w:space="0" w:color="auto"/>
                                            <w:right w:val="none" w:sz="0" w:space="0" w:color="auto"/>
                                          </w:divBdr>
                                          <w:divsChild>
                                            <w:div w:id="1209605096">
                                              <w:marLeft w:val="0"/>
                                              <w:marRight w:val="0"/>
                                              <w:marTop w:val="0"/>
                                              <w:marBottom w:val="0"/>
                                              <w:divBdr>
                                                <w:top w:val="none" w:sz="0" w:space="0" w:color="auto"/>
                                                <w:left w:val="none" w:sz="0" w:space="0" w:color="auto"/>
                                                <w:bottom w:val="none" w:sz="0" w:space="0" w:color="auto"/>
                                                <w:right w:val="none" w:sz="0" w:space="0" w:color="auto"/>
                                              </w:divBdr>
                                            </w:div>
                                            <w:div w:id="613709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6010">
      <w:bodyDiv w:val="1"/>
      <w:marLeft w:val="0"/>
      <w:marRight w:val="0"/>
      <w:marTop w:val="0"/>
      <w:marBottom w:val="0"/>
      <w:divBdr>
        <w:top w:val="none" w:sz="0" w:space="0" w:color="auto"/>
        <w:left w:val="none" w:sz="0" w:space="0" w:color="auto"/>
        <w:bottom w:val="none" w:sz="0" w:space="0" w:color="auto"/>
        <w:right w:val="none" w:sz="0" w:space="0" w:color="auto"/>
      </w:divBdr>
      <w:divsChild>
        <w:div w:id="1596203800">
          <w:marLeft w:val="0"/>
          <w:marRight w:val="0"/>
          <w:marTop w:val="15"/>
          <w:marBottom w:val="0"/>
          <w:divBdr>
            <w:top w:val="single" w:sz="48" w:space="0" w:color="auto"/>
            <w:left w:val="single" w:sz="48" w:space="0" w:color="auto"/>
            <w:bottom w:val="single" w:sz="48" w:space="0" w:color="auto"/>
            <w:right w:val="single" w:sz="48" w:space="0" w:color="auto"/>
          </w:divBdr>
          <w:divsChild>
            <w:div w:id="1247885655">
              <w:marLeft w:val="0"/>
              <w:marRight w:val="0"/>
              <w:marTop w:val="0"/>
              <w:marBottom w:val="0"/>
              <w:divBdr>
                <w:top w:val="none" w:sz="0" w:space="0" w:color="auto"/>
                <w:left w:val="none" w:sz="0" w:space="0" w:color="auto"/>
                <w:bottom w:val="none" w:sz="0" w:space="0" w:color="auto"/>
                <w:right w:val="none" w:sz="0" w:space="0" w:color="auto"/>
              </w:divBdr>
            </w:div>
          </w:divsChild>
        </w:div>
        <w:div w:id="1454834254">
          <w:marLeft w:val="0"/>
          <w:marRight w:val="0"/>
          <w:marTop w:val="15"/>
          <w:marBottom w:val="0"/>
          <w:divBdr>
            <w:top w:val="single" w:sz="48" w:space="0" w:color="auto"/>
            <w:left w:val="single" w:sz="48" w:space="0" w:color="auto"/>
            <w:bottom w:val="single" w:sz="48" w:space="0" w:color="auto"/>
            <w:right w:val="single" w:sz="48" w:space="0" w:color="auto"/>
          </w:divBdr>
          <w:divsChild>
            <w:div w:id="17927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3268">
      <w:bodyDiv w:val="1"/>
      <w:marLeft w:val="0"/>
      <w:marRight w:val="0"/>
      <w:marTop w:val="0"/>
      <w:marBottom w:val="0"/>
      <w:divBdr>
        <w:top w:val="none" w:sz="0" w:space="0" w:color="auto"/>
        <w:left w:val="none" w:sz="0" w:space="0" w:color="auto"/>
        <w:bottom w:val="none" w:sz="0" w:space="0" w:color="auto"/>
        <w:right w:val="none" w:sz="0" w:space="0" w:color="auto"/>
      </w:divBdr>
    </w:div>
    <w:div w:id="74478399">
      <w:bodyDiv w:val="1"/>
      <w:marLeft w:val="0"/>
      <w:marRight w:val="0"/>
      <w:marTop w:val="0"/>
      <w:marBottom w:val="0"/>
      <w:divBdr>
        <w:top w:val="none" w:sz="0" w:space="0" w:color="auto"/>
        <w:left w:val="none" w:sz="0" w:space="0" w:color="auto"/>
        <w:bottom w:val="none" w:sz="0" w:space="0" w:color="auto"/>
        <w:right w:val="none" w:sz="0" w:space="0" w:color="auto"/>
      </w:divBdr>
    </w:div>
    <w:div w:id="93598703">
      <w:bodyDiv w:val="1"/>
      <w:marLeft w:val="0"/>
      <w:marRight w:val="0"/>
      <w:marTop w:val="0"/>
      <w:marBottom w:val="0"/>
      <w:divBdr>
        <w:top w:val="none" w:sz="0" w:space="0" w:color="auto"/>
        <w:left w:val="none" w:sz="0" w:space="0" w:color="auto"/>
        <w:bottom w:val="none" w:sz="0" w:space="0" w:color="auto"/>
        <w:right w:val="none" w:sz="0" w:space="0" w:color="auto"/>
      </w:divBdr>
    </w:div>
    <w:div w:id="94640251">
      <w:bodyDiv w:val="1"/>
      <w:marLeft w:val="0"/>
      <w:marRight w:val="0"/>
      <w:marTop w:val="0"/>
      <w:marBottom w:val="0"/>
      <w:divBdr>
        <w:top w:val="none" w:sz="0" w:space="0" w:color="auto"/>
        <w:left w:val="none" w:sz="0" w:space="0" w:color="auto"/>
        <w:bottom w:val="none" w:sz="0" w:space="0" w:color="auto"/>
        <w:right w:val="none" w:sz="0" w:space="0" w:color="auto"/>
      </w:divBdr>
    </w:div>
    <w:div w:id="99880285">
      <w:bodyDiv w:val="1"/>
      <w:marLeft w:val="0"/>
      <w:marRight w:val="0"/>
      <w:marTop w:val="0"/>
      <w:marBottom w:val="0"/>
      <w:divBdr>
        <w:top w:val="none" w:sz="0" w:space="0" w:color="auto"/>
        <w:left w:val="none" w:sz="0" w:space="0" w:color="auto"/>
        <w:bottom w:val="none" w:sz="0" w:space="0" w:color="auto"/>
        <w:right w:val="none" w:sz="0" w:space="0" w:color="auto"/>
      </w:divBdr>
    </w:div>
    <w:div w:id="100807093">
      <w:bodyDiv w:val="1"/>
      <w:marLeft w:val="0"/>
      <w:marRight w:val="0"/>
      <w:marTop w:val="0"/>
      <w:marBottom w:val="0"/>
      <w:divBdr>
        <w:top w:val="none" w:sz="0" w:space="0" w:color="auto"/>
        <w:left w:val="none" w:sz="0" w:space="0" w:color="auto"/>
        <w:bottom w:val="none" w:sz="0" w:space="0" w:color="auto"/>
        <w:right w:val="none" w:sz="0" w:space="0" w:color="auto"/>
      </w:divBdr>
    </w:div>
    <w:div w:id="104808180">
      <w:bodyDiv w:val="1"/>
      <w:marLeft w:val="0"/>
      <w:marRight w:val="0"/>
      <w:marTop w:val="0"/>
      <w:marBottom w:val="0"/>
      <w:divBdr>
        <w:top w:val="none" w:sz="0" w:space="0" w:color="auto"/>
        <w:left w:val="none" w:sz="0" w:space="0" w:color="auto"/>
        <w:bottom w:val="none" w:sz="0" w:space="0" w:color="auto"/>
        <w:right w:val="none" w:sz="0" w:space="0" w:color="auto"/>
      </w:divBdr>
      <w:divsChild>
        <w:div w:id="271404335">
          <w:marLeft w:val="240"/>
          <w:marRight w:val="240"/>
          <w:marTop w:val="0"/>
          <w:marBottom w:val="105"/>
          <w:divBdr>
            <w:top w:val="none" w:sz="0" w:space="0" w:color="auto"/>
            <w:left w:val="none" w:sz="0" w:space="0" w:color="auto"/>
            <w:bottom w:val="none" w:sz="0" w:space="0" w:color="auto"/>
            <w:right w:val="none" w:sz="0" w:space="0" w:color="auto"/>
          </w:divBdr>
          <w:divsChild>
            <w:div w:id="14502107">
              <w:marLeft w:val="150"/>
              <w:marRight w:val="0"/>
              <w:marTop w:val="0"/>
              <w:marBottom w:val="0"/>
              <w:divBdr>
                <w:top w:val="none" w:sz="0" w:space="0" w:color="auto"/>
                <w:left w:val="none" w:sz="0" w:space="0" w:color="auto"/>
                <w:bottom w:val="none" w:sz="0" w:space="0" w:color="auto"/>
                <w:right w:val="none" w:sz="0" w:space="0" w:color="auto"/>
              </w:divBdr>
              <w:divsChild>
                <w:div w:id="455607990">
                  <w:marLeft w:val="0"/>
                  <w:marRight w:val="0"/>
                  <w:marTop w:val="0"/>
                  <w:marBottom w:val="0"/>
                  <w:divBdr>
                    <w:top w:val="none" w:sz="0" w:space="0" w:color="auto"/>
                    <w:left w:val="none" w:sz="0" w:space="0" w:color="auto"/>
                    <w:bottom w:val="none" w:sz="0" w:space="0" w:color="auto"/>
                    <w:right w:val="none" w:sz="0" w:space="0" w:color="auto"/>
                  </w:divBdr>
                  <w:divsChild>
                    <w:div w:id="1634367807">
                      <w:marLeft w:val="0"/>
                      <w:marRight w:val="0"/>
                      <w:marTop w:val="0"/>
                      <w:marBottom w:val="0"/>
                      <w:divBdr>
                        <w:top w:val="none" w:sz="0" w:space="0" w:color="auto"/>
                        <w:left w:val="none" w:sz="0" w:space="0" w:color="auto"/>
                        <w:bottom w:val="none" w:sz="0" w:space="0" w:color="auto"/>
                        <w:right w:val="none" w:sz="0" w:space="0" w:color="auto"/>
                      </w:divBdr>
                      <w:divsChild>
                        <w:div w:id="1384209033">
                          <w:marLeft w:val="0"/>
                          <w:marRight w:val="0"/>
                          <w:marTop w:val="0"/>
                          <w:marBottom w:val="60"/>
                          <w:divBdr>
                            <w:top w:val="none" w:sz="0" w:space="0" w:color="auto"/>
                            <w:left w:val="none" w:sz="0" w:space="0" w:color="auto"/>
                            <w:bottom w:val="none" w:sz="0" w:space="0" w:color="auto"/>
                            <w:right w:val="none" w:sz="0" w:space="0" w:color="auto"/>
                          </w:divBdr>
                          <w:divsChild>
                            <w:div w:id="1712193608">
                              <w:marLeft w:val="0"/>
                              <w:marRight w:val="0"/>
                              <w:marTop w:val="0"/>
                              <w:marBottom w:val="0"/>
                              <w:divBdr>
                                <w:top w:val="none" w:sz="0" w:space="0" w:color="auto"/>
                                <w:left w:val="none" w:sz="0" w:space="0" w:color="auto"/>
                                <w:bottom w:val="none" w:sz="0" w:space="0" w:color="auto"/>
                                <w:right w:val="none" w:sz="0" w:space="0" w:color="auto"/>
                              </w:divBdr>
                            </w:div>
                            <w:div w:id="1258175154">
                              <w:marLeft w:val="0"/>
                              <w:marRight w:val="0"/>
                              <w:marTop w:val="150"/>
                              <w:marBottom w:val="0"/>
                              <w:divBdr>
                                <w:top w:val="none" w:sz="0" w:space="0" w:color="auto"/>
                                <w:left w:val="none" w:sz="0" w:space="0" w:color="auto"/>
                                <w:bottom w:val="none" w:sz="0" w:space="0" w:color="auto"/>
                                <w:right w:val="none" w:sz="0" w:space="0" w:color="auto"/>
                              </w:divBdr>
                            </w:div>
                            <w:div w:id="299193335">
                              <w:marLeft w:val="0"/>
                              <w:marRight w:val="0"/>
                              <w:marTop w:val="0"/>
                              <w:marBottom w:val="0"/>
                              <w:divBdr>
                                <w:top w:val="none" w:sz="0" w:space="0" w:color="auto"/>
                                <w:left w:val="none" w:sz="0" w:space="0" w:color="auto"/>
                                <w:bottom w:val="none" w:sz="0" w:space="0" w:color="auto"/>
                                <w:right w:val="none" w:sz="0" w:space="0" w:color="auto"/>
                              </w:divBdr>
                              <w:divsChild>
                                <w:div w:id="1413352833">
                                  <w:marLeft w:val="75"/>
                                  <w:marRight w:val="75"/>
                                  <w:marTop w:val="0"/>
                                  <w:marBottom w:val="0"/>
                                  <w:divBdr>
                                    <w:top w:val="none" w:sz="0" w:space="0" w:color="auto"/>
                                    <w:left w:val="none" w:sz="0" w:space="0" w:color="auto"/>
                                    <w:bottom w:val="none" w:sz="0" w:space="0" w:color="auto"/>
                                    <w:right w:val="none" w:sz="0" w:space="0" w:color="auto"/>
                                  </w:divBdr>
                                  <w:divsChild>
                                    <w:div w:id="446898471">
                                      <w:marLeft w:val="0"/>
                                      <w:marRight w:val="0"/>
                                      <w:marTop w:val="100"/>
                                      <w:marBottom w:val="100"/>
                                      <w:divBdr>
                                        <w:top w:val="none" w:sz="0" w:space="0" w:color="auto"/>
                                        <w:left w:val="none" w:sz="0" w:space="0" w:color="auto"/>
                                        <w:bottom w:val="none" w:sz="0" w:space="0" w:color="auto"/>
                                        <w:right w:val="none" w:sz="0" w:space="0" w:color="auto"/>
                                      </w:divBdr>
                                      <w:divsChild>
                                        <w:div w:id="1248461548">
                                          <w:marLeft w:val="30"/>
                                          <w:marRight w:val="30"/>
                                          <w:marTop w:val="0"/>
                                          <w:marBottom w:val="0"/>
                                          <w:divBdr>
                                            <w:top w:val="none" w:sz="0" w:space="0" w:color="auto"/>
                                            <w:left w:val="none" w:sz="0" w:space="0" w:color="auto"/>
                                            <w:bottom w:val="none" w:sz="0" w:space="0" w:color="auto"/>
                                            <w:right w:val="none" w:sz="0" w:space="0" w:color="auto"/>
                                          </w:divBdr>
                                        </w:div>
                                      </w:divsChild>
                                    </w:div>
                                    <w:div w:id="1458836020">
                                      <w:marLeft w:val="45"/>
                                      <w:marRight w:val="0"/>
                                      <w:marTop w:val="15"/>
                                      <w:marBottom w:val="30"/>
                                      <w:divBdr>
                                        <w:top w:val="none" w:sz="0" w:space="0" w:color="auto"/>
                                        <w:left w:val="none" w:sz="0" w:space="0" w:color="auto"/>
                                        <w:bottom w:val="none" w:sz="0" w:space="0" w:color="auto"/>
                                        <w:right w:val="none" w:sz="0" w:space="0" w:color="auto"/>
                                      </w:divBdr>
                                    </w:div>
                                  </w:divsChild>
                                </w:div>
                                <w:div w:id="3834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98940">
          <w:marLeft w:val="900"/>
          <w:marRight w:val="900"/>
          <w:marTop w:val="0"/>
          <w:marBottom w:val="150"/>
          <w:divBdr>
            <w:top w:val="none" w:sz="0" w:space="0" w:color="auto"/>
            <w:left w:val="none" w:sz="0" w:space="0" w:color="auto"/>
            <w:bottom w:val="none" w:sz="0" w:space="0" w:color="auto"/>
            <w:right w:val="none" w:sz="0" w:space="0" w:color="auto"/>
          </w:divBdr>
        </w:div>
        <w:div w:id="1874266870">
          <w:marLeft w:val="240"/>
          <w:marRight w:val="240"/>
          <w:marTop w:val="0"/>
          <w:marBottom w:val="105"/>
          <w:divBdr>
            <w:top w:val="none" w:sz="0" w:space="0" w:color="auto"/>
            <w:left w:val="none" w:sz="0" w:space="0" w:color="auto"/>
            <w:bottom w:val="none" w:sz="0" w:space="0" w:color="auto"/>
            <w:right w:val="none" w:sz="0" w:space="0" w:color="auto"/>
          </w:divBdr>
        </w:div>
      </w:divsChild>
    </w:div>
    <w:div w:id="145437080">
      <w:bodyDiv w:val="1"/>
      <w:marLeft w:val="0"/>
      <w:marRight w:val="0"/>
      <w:marTop w:val="0"/>
      <w:marBottom w:val="0"/>
      <w:divBdr>
        <w:top w:val="none" w:sz="0" w:space="0" w:color="auto"/>
        <w:left w:val="none" w:sz="0" w:space="0" w:color="auto"/>
        <w:bottom w:val="none" w:sz="0" w:space="0" w:color="auto"/>
        <w:right w:val="none" w:sz="0" w:space="0" w:color="auto"/>
      </w:divBdr>
    </w:div>
    <w:div w:id="160315756">
      <w:bodyDiv w:val="1"/>
      <w:marLeft w:val="0"/>
      <w:marRight w:val="0"/>
      <w:marTop w:val="0"/>
      <w:marBottom w:val="0"/>
      <w:divBdr>
        <w:top w:val="none" w:sz="0" w:space="0" w:color="auto"/>
        <w:left w:val="none" w:sz="0" w:space="0" w:color="auto"/>
        <w:bottom w:val="none" w:sz="0" w:space="0" w:color="auto"/>
        <w:right w:val="none" w:sz="0" w:space="0" w:color="auto"/>
      </w:divBdr>
    </w:div>
    <w:div w:id="162087155">
      <w:bodyDiv w:val="1"/>
      <w:marLeft w:val="0"/>
      <w:marRight w:val="0"/>
      <w:marTop w:val="0"/>
      <w:marBottom w:val="0"/>
      <w:divBdr>
        <w:top w:val="none" w:sz="0" w:space="0" w:color="auto"/>
        <w:left w:val="none" w:sz="0" w:space="0" w:color="auto"/>
        <w:bottom w:val="none" w:sz="0" w:space="0" w:color="auto"/>
        <w:right w:val="none" w:sz="0" w:space="0" w:color="auto"/>
      </w:divBdr>
    </w:div>
    <w:div w:id="172032958">
      <w:bodyDiv w:val="1"/>
      <w:marLeft w:val="0"/>
      <w:marRight w:val="0"/>
      <w:marTop w:val="0"/>
      <w:marBottom w:val="0"/>
      <w:divBdr>
        <w:top w:val="none" w:sz="0" w:space="0" w:color="auto"/>
        <w:left w:val="none" w:sz="0" w:space="0" w:color="auto"/>
        <w:bottom w:val="none" w:sz="0" w:space="0" w:color="auto"/>
        <w:right w:val="none" w:sz="0" w:space="0" w:color="auto"/>
      </w:divBdr>
    </w:div>
    <w:div w:id="17944155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90">
          <w:marLeft w:val="0"/>
          <w:marRight w:val="0"/>
          <w:marTop w:val="0"/>
          <w:marBottom w:val="0"/>
          <w:divBdr>
            <w:top w:val="none" w:sz="0" w:space="0" w:color="auto"/>
            <w:left w:val="none" w:sz="0" w:space="0" w:color="auto"/>
            <w:bottom w:val="none" w:sz="0" w:space="0" w:color="auto"/>
            <w:right w:val="none" w:sz="0" w:space="0" w:color="auto"/>
          </w:divBdr>
          <w:divsChild>
            <w:div w:id="1651011995">
              <w:marLeft w:val="0"/>
              <w:marRight w:val="0"/>
              <w:marTop w:val="0"/>
              <w:marBottom w:val="0"/>
              <w:divBdr>
                <w:top w:val="none" w:sz="0" w:space="0" w:color="auto"/>
                <w:left w:val="none" w:sz="0" w:space="0" w:color="auto"/>
                <w:bottom w:val="none" w:sz="0" w:space="0" w:color="auto"/>
                <w:right w:val="none" w:sz="0" w:space="0" w:color="auto"/>
              </w:divBdr>
              <w:divsChild>
                <w:div w:id="2020696921">
                  <w:marLeft w:val="0"/>
                  <w:marRight w:val="-105"/>
                  <w:marTop w:val="0"/>
                  <w:marBottom w:val="0"/>
                  <w:divBdr>
                    <w:top w:val="none" w:sz="0" w:space="0" w:color="auto"/>
                    <w:left w:val="none" w:sz="0" w:space="0" w:color="auto"/>
                    <w:bottom w:val="none" w:sz="0" w:space="0" w:color="auto"/>
                    <w:right w:val="none" w:sz="0" w:space="0" w:color="auto"/>
                  </w:divBdr>
                  <w:divsChild>
                    <w:div w:id="1823932439">
                      <w:marLeft w:val="0"/>
                      <w:marRight w:val="0"/>
                      <w:marTop w:val="0"/>
                      <w:marBottom w:val="420"/>
                      <w:divBdr>
                        <w:top w:val="none" w:sz="0" w:space="0" w:color="auto"/>
                        <w:left w:val="none" w:sz="0" w:space="0" w:color="auto"/>
                        <w:bottom w:val="none" w:sz="0" w:space="0" w:color="auto"/>
                        <w:right w:val="none" w:sz="0" w:space="0" w:color="auto"/>
                      </w:divBdr>
                      <w:divsChild>
                        <w:div w:id="1611469004">
                          <w:marLeft w:val="240"/>
                          <w:marRight w:val="240"/>
                          <w:marTop w:val="0"/>
                          <w:marBottom w:val="165"/>
                          <w:divBdr>
                            <w:top w:val="none" w:sz="0" w:space="0" w:color="auto"/>
                            <w:left w:val="none" w:sz="0" w:space="0" w:color="auto"/>
                            <w:bottom w:val="none" w:sz="0" w:space="0" w:color="auto"/>
                            <w:right w:val="none" w:sz="0" w:space="0" w:color="auto"/>
                          </w:divBdr>
                          <w:divsChild>
                            <w:div w:id="1540510418">
                              <w:marLeft w:val="150"/>
                              <w:marRight w:val="0"/>
                              <w:marTop w:val="0"/>
                              <w:marBottom w:val="0"/>
                              <w:divBdr>
                                <w:top w:val="none" w:sz="0" w:space="0" w:color="auto"/>
                                <w:left w:val="none" w:sz="0" w:space="0" w:color="auto"/>
                                <w:bottom w:val="none" w:sz="0" w:space="0" w:color="auto"/>
                                <w:right w:val="none" w:sz="0" w:space="0" w:color="auto"/>
                              </w:divBdr>
                              <w:divsChild>
                                <w:div w:id="639772006">
                                  <w:marLeft w:val="0"/>
                                  <w:marRight w:val="0"/>
                                  <w:marTop w:val="0"/>
                                  <w:marBottom w:val="0"/>
                                  <w:divBdr>
                                    <w:top w:val="none" w:sz="0" w:space="0" w:color="auto"/>
                                    <w:left w:val="none" w:sz="0" w:space="0" w:color="auto"/>
                                    <w:bottom w:val="none" w:sz="0" w:space="0" w:color="auto"/>
                                    <w:right w:val="none" w:sz="0" w:space="0" w:color="auto"/>
                                  </w:divBdr>
                                  <w:divsChild>
                                    <w:div w:id="1757314485">
                                      <w:marLeft w:val="0"/>
                                      <w:marRight w:val="0"/>
                                      <w:marTop w:val="0"/>
                                      <w:marBottom w:val="0"/>
                                      <w:divBdr>
                                        <w:top w:val="none" w:sz="0" w:space="0" w:color="auto"/>
                                        <w:left w:val="none" w:sz="0" w:space="0" w:color="auto"/>
                                        <w:bottom w:val="none" w:sz="0" w:space="0" w:color="auto"/>
                                        <w:right w:val="none" w:sz="0" w:space="0" w:color="auto"/>
                                      </w:divBdr>
                                      <w:divsChild>
                                        <w:div w:id="1737052649">
                                          <w:marLeft w:val="0"/>
                                          <w:marRight w:val="0"/>
                                          <w:marTop w:val="0"/>
                                          <w:marBottom w:val="60"/>
                                          <w:divBdr>
                                            <w:top w:val="none" w:sz="0" w:space="0" w:color="auto"/>
                                            <w:left w:val="none" w:sz="0" w:space="0" w:color="auto"/>
                                            <w:bottom w:val="none" w:sz="0" w:space="0" w:color="auto"/>
                                            <w:right w:val="none" w:sz="0" w:space="0" w:color="auto"/>
                                          </w:divBdr>
                                          <w:divsChild>
                                            <w:div w:id="556934754">
                                              <w:marLeft w:val="0"/>
                                              <w:marRight w:val="0"/>
                                              <w:marTop w:val="0"/>
                                              <w:marBottom w:val="0"/>
                                              <w:divBdr>
                                                <w:top w:val="none" w:sz="0" w:space="0" w:color="auto"/>
                                                <w:left w:val="none" w:sz="0" w:space="0" w:color="auto"/>
                                                <w:bottom w:val="none" w:sz="0" w:space="0" w:color="auto"/>
                                                <w:right w:val="none" w:sz="0" w:space="0" w:color="auto"/>
                                              </w:divBdr>
                                            </w:div>
                                            <w:div w:id="305418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6380">
      <w:bodyDiv w:val="1"/>
      <w:marLeft w:val="0"/>
      <w:marRight w:val="0"/>
      <w:marTop w:val="0"/>
      <w:marBottom w:val="0"/>
      <w:divBdr>
        <w:top w:val="none" w:sz="0" w:space="0" w:color="auto"/>
        <w:left w:val="none" w:sz="0" w:space="0" w:color="auto"/>
        <w:bottom w:val="none" w:sz="0" w:space="0" w:color="auto"/>
        <w:right w:val="none" w:sz="0" w:space="0" w:color="auto"/>
      </w:divBdr>
    </w:div>
    <w:div w:id="194853893">
      <w:bodyDiv w:val="1"/>
      <w:marLeft w:val="0"/>
      <w:marRight w:val="0"/>
      <w:marTop w:val="0"/>
      <w:marBottom w:val="0"/>
      <w:divBdr>
        <w:top w:val="none" w:sz="0" w:space="0" w:color="auto"/>
        <w:left w:val="none" w:sz="0" w:space="0" w:color="auto"/>
        <w:bottom w:val="none" w:sz="0" w:space="0" w:color="auto"/>
        <w:right w:val="none" w:sz="0" w:space="0" w:color="auto"/>
      </w:divBdr>
    </w:div>
    <w:div w:id="204948466">
      <w:bodyDiv w:val="1"/>
      <w:marLeft w:val="0"/>
      <w:marRight w:val="0"/>
      <w:marTop w:val="0"/>
      <w:marBottom w:val="0"/>
      <w:divBdr>
        <w:top w:val="none" w:sz="0" w:space="0" w:color="auto"/>
        <w:left w:val="none" w:sz="0" w:space="0" w:color="auto"/>
        <w:bottom w:val="none" w:sz="0" w:space="0" w:color="auto"/>
        <w:right w:val="none" w:sz="0" w:space="0" w:color="auto"/>
      </w:divBdr>
    </w:div>
    <w:div w:id="212812983">
      <w:bodyDiv w:val="1"/>
      <w:marLeft w:val="0"/>
      <w:marRight w:val="0"/>
      <w:marTop w:val="0"/>
      <w:marBottom w:val="0"/>
      <w:divBdr>
        <w:top w:val="none" w:sz="0" w:space="0" w:color="auto"/>
        <w:left w:val="none" w:sz="0" w:space="0" w:color="auto"/>
        <w:bottom w:val="none" w:sz="0" w:space="0" w:color="auto"/>
        <w:right w:val="none" w:sz="0" w:space="0" w:color="auto"/>
      </w:divBdr>
    </w:div>
    <w:div w:id="217593089">
      <w:bodyDiv w:val="1"/>
      <w:marLeft w:val="0"/>
      <w:marRight w:val="0"/>
      <w:marTop w:val="0"/>
      <w:marBottom w:val="0"/>
      <w:divBdr>
        <w:top w:val="none" w:sz="0" w:space="0" w:color="auto"/>
        <w:left w:val="none" w:sz="0" w:space="0" w:color="auto"/>
        <w:bottom w:val="none" w:sz="0" w:space="0" w:color="auto"/>
        <w:right w:val="none" w:sz="0" w:space="0" w:color="auto"/>
      </w:divBdr>
    </w:div>
    <w:div w:id="230192533">
      <w:bodyDiv w:val="1"/>
      <w:marLeft w:val="0"/>
      <w:marRight w:val="0"/>
      <w:marTop w:val="0"/>
      <w:marBottom w:val="0"/>
      <w:divBdr>
        <w:top w:val="none" w:sz="0" w:space="0" w:color="auto"/>
        <w:left w:val="none" w:sz="0" w:space="0" w:color="auto"/>
        <w:bottom w:val="none" w:sz="0" w:space="0" w:color="auto"/>
        <w:right w:val="none" w:sz="0" w:space="0" w:color="auto"/>
      </w:divBdr>
    </w:div>
    <w:div w:id="236482362">
      <w:bodyDiv w:val="1"/>
      <w:marLeft w:val="0"/>
      <w:marRight w:val="0"/>
      <w:marTop w:val="0"/>
      <w:marBottom w:val="0"/>
      <w:divBdr>
        <w:top w:val="none" w:sz="0" w:space="0" w:color="auto"/>
        <w:left w:val="none" w:sz="0" w:space="0" w:color="auto"/>
        <w:bottom w:val="none" w:sz="0" w:space="0" w:color="auto"/>
        <w:right w:val="none" w:sz="0" w:space="0" w:color="auto"/>
      </w:divBdr>
    </w:div>
    <w:div w:id="284045901">
      <w:bodyDiv w:val="1"/>
      <w:marLeft w:val="0"/>
      <w:marRight w:val="0"/>
      <w:marTop w:val="0"/>
      <w:marBottom w:val="0"/>
      <w:divBdr>
        <w:top w:val="none" w:sz="0" w:space="0" w:color="auto"/>
        <w:left w:val="none" w:sz="0" w:space="0" w:color="auto"/>
        <w:bottom w:val="none" w:sz="0" w:space="0" w:color="auto"/>
        <w:right w:val="none" w:sz="0" w:space="0" w:color="auto"/>
      </w:divBdr>
    </w:div>
    <w:div w:id="311643248">
      <w:bodyDiv w:val="1"/>
      <w:marLeft w:val="0"/>
      <w:marRight w:val="0"/>
      <w:marTop w:val="0"/>
      <w:marBottom w:val="0"/>
      <w:divBdr>
        <w:top w:val="none" w:sz="0" w:space="0" w:color="auto"/>
        <w:left w:val="none" w:sz="0" w:space="0" w:color="auto"/>
        <w:bottom w:val="none" w:sz="0" w:space="0" w:color="auto"/>
        <w:right w:val="none" w:sz="0" w:space="0" w:color="auto"/>
      </w:divBdr>
    </w:div>
    <w:div w:id="325283574">
      <w:bodyDiv w:val="1"/>
      <w:marLeft w:val="0"/>
      <w:marRight w:val="0"/>
      <w:marTop w:val="0"/>
      <w:marBottom w:val="0"/>
      <w:divBdr>
        <w:top w:val="none" w:sz="0" w:space="0" w:color="auto"/>
        <w:left w:val="none" w:sz="0" w:space="0" w:color="auto"/>
        <w:bottom w:val="none" w:sz="0" w:space="0" w:color="auto"/>
        <w:right w:val="none" w:sz="0" w:space="0" w:color="auto"/>
      </w:divBdr>
    </w:div>
    <w:div w:id="330255989">
      <w:bodyDiv w:val="1"/>
      <w:marLeft w:val="0"/>
      <w:marRight w:val="0"/>
      <w:marTop w:val="0"/>
      <w:marBottom w:val="0"/>
      <w:divBdr>
        <w:top w:val="none" w:sz="0" w:space="0" w:color="auto"/>
        <w:left w:val="none" w:sz="0" w:space="0" w:color="auto"/>
        <w:bottom w:val="none" w:sz="0" w:space="0" w:color="auto"/>
        <w:right w:val="none" w:sz="0" w:space="0" w:color="auto"/>
      </w:divBdr>
    </w:div>
    <w:div w:id="353774186">
      <w:bodyDiv w:val="1"/>
      <w:marLeft w:val="0"/>
      <w:marRight w:val="0"/>
      <w:marTop w:val="0"/>
      <w:marBottom w:val="0"/>
      <w:divBdr>
        <w:top w:val="none" w:sz="0" w:space="0" w:color="auto"/>
        <w:left w:val="none" w:sz="0" w:space="0" w:color="auto"/>
        <w:bottom w:val="none" w:sz="0" w:space="0" w:color="auto"/>
        <w:right w:val="none" w:sz="0" w:space="0" w:color="auto"/>
      </w:divBdr>
    </w:div>
    <w:div w:id="361781467">
      <w:bodyDiv w:val="1"/>
      <w:marLeft w:val="0"/>
      <w:marRight w:val="0"/>
      <w:marTop w:val="0"/>
      <w:marBottom w:val="0"/>
      <w:divBdr>
        <w:top w:val="none" w:sz="0" w:space="0" w:color="auto"/>
        <w:left w:val="none" w:sz="0" w:space="0" w:color="auto"/>
        <w:bottom w:val="none" w:sz="0" w:space="0" w:color="auto"/>
        <w:right w:val="none" w:sz="0" w:space="0" w:color="auto"/>
      </w:divBdr>
    </w:div>
    <w:div w:id="379593964">
      <w:bodyDiv w:val="1"/>
      <w:marLeft w:val="0"/>
      <w:marRight w:val="0"/>
      <w:marTop w:val="0"/>
      <w:marBottom w:val="0"/>
      <w:divBdr>
        <w:top w:val="none" w:sz="0" w:space="0" w:color="auto"/>
        <w:left w:val="none" w:sz="0" w:space="0" w:color="auto"/>
        <w:bottom w:val="none" w:sz="0" w:space="0" w:color="auto"/>
        <w:right w:val="none" w:sz="0" w:space="0" w:color="auto"/>
      </w:divBdr>
    </w:div>
    <w:div w:id="402483812">
      <w:bodyDiv w:val="1"/>
      <w:marLeft w:val="0"/>
      <w:marRight w:val="0"/>
      <w:marTop w:val="0"/>
      <w:marBottom w:val="0"/>
      <w:divBdr>
        <w:top w:val="none" w:sz="0" w:space="0" w:color="auto"/>
        <w:left w:val="none" w:sz="0" w:space="0" w:color="auto"/>
        <w:bottom w:val="none" w:sz="0" w:space="0" w:color="auto"/>
        <w:right w:val="none" w:sz="0" w:space="0" w:color="auto"/>
      </w:divBdr>
    </w:div>
    <w:div w:id="435906918">
      <w:bodyDiv w:val="1"/>
      <w:marLeft w:val="0"/>
      <w:marRight w:val="0"/>
      <w:marTop w:val="0"/>
      <w:marBottom w:val="0"/>
      <w:divBdr>
        <w:top w:val="none" w:sz="0" w:space="0" w:color="auto"/>
        <w:left w:val="none" w:sz="0" w:space="0" w:color="auto"/>
        <w:bottom w:val="none" w:sz="0" w:space="0" w:color="auto"/>
        <w:right w:val="none" w:sz="0" w:space="0" w:color="auto"/>
      </w:divBdr>
    </w:div>
    <w:div w:id="438061982">
      <w:bodyDiv w:val="1"/>
      <w:marLeft w:val="0"/>
      <w:marRight w:val="0"/>
      <w:marTop w:val="0"/>
      <w:marBottom w:val="0"/>
      <w:divBdr>
        <w:top w:val="none" w:sz="0" w:space="0" w:color="auto"/>
        <w:left w:val="none" w:sz="0" w:space="0" w:color="auto"/>
        <w:bottom w:val="none" w:sz="0" w:space="0" w:color="auto"/>
        <w:right w:val="none" w:sz="0" w:space="0" w:color="auto"/>
      </w:divBdr>
    </w:div>
    <w:div w:id="440147767">
      <w:bodyDiv w:val="1"/>
      <w:marLeft w:val="0"/>
      <w:marRight w:val="0"/>
      <w:marTop w:val="0"/>
      <w:marBottom w:val="0"/>
      <w:divBdr>
        <w:top w:val="none" w:sz="0" w:space="0" w:color="auto"/>
        <w:left w:val="none" w:sz="0" w:space="0" w:color="auto"/>
        <w:bottom w:val="none" w:sz="0" w:space="0" w:color="auto"/>
        <w:right w:val="none" w:sz="0" w:space="0" w:color="auto"/>
      </w:divBdr>
    </w:div>
    <w:div w:id="461383584">
      <w:bodyDiv w:val="1"/>
      <w:marLeft w:val="0"/>
      <w:marRight w:val="0"/>
      <w:marTop w:val="0"/>
      <w:marBottom w:val="0"/>
      <w:divBdr>
        <w:top w:val="none" w:sz="0" w:space="0" w:color="auto"/>
        <w:left w:val="none" w:sz="0" w:space="0" w:color="auto"/>
        <w:bottom w:val="none" w:sz="0" w:space="0" w:color="auto"/>
        <w:right w:val="none" w:sz="0" w:space="0" w:color="auto"/>
      </w:divBdr>
    </w:div>
    <w:div w:id="470711801">
      <w:bodyDiv w:val="1"/>
      <w:marLeft w:val="0"/>
      <w:marRight w:val="0"/>
      <w:marTop w:val="0"/>
      <w:marBottom w:val="0"/>
      <w:divBdr>
        <w:top w:val="none" w:sz="0" w:space="0" w:color="auto"/>
        <w:left w:val="none" w:sz="0" w:space="0" w:color="auto"/>
        <w:bottom w:val="none" w:sz="0" w:space="0" w:color="auto"/>
        <w:right w:val="none" w:sz="0" w:space="0" w:color="auto"/>
      </w:divBdr>
    </w:div>
    <w:div w:id="494222954">
      <w:bodyDiv w:val="1"/>
      <w:marLeft w:val="0"/>
      <w:marRight w:val="0"/>
      <w:marTop w:val="0"/>
      <w:marBottom w:val="0"/>
      <w:divBdr>
        <w:top w:val="none" w:sz="0" w:space="0" w:color="auto"/>
        <w:left w:val="none" w:sz="0" w:space="0" w:color="auto"/>
        <w:bottom w:val="none" w:sz="0" w:space="0" w:color="auto"/>
        <w:right w:val="none" w:sz="0" w:space="0" w:color="auto"/>
      </w:divBdr>
      <w:divsChild>
        <w:div w:id="1853717869">
          <w:marLeft w:val="0"/>
          <w:marRight w:val="0"/>
          <w:marTop w:val="0"/>
          <w:marBottom w:val="0"/>
          <w:divBdr>
            <w:top w:val="none" w:sz="0" w:space="0" w:color="auto"/>
            <w:left w:val="none" w:sz="0" w:space="0" w:color="auto"/>
            <w:bottom w:val="none" w:sz="0" w:space="0" w:color="auto"/>
            <w:right w:val="none" w:sz="0" w:space="0" w:color="auto"/>
          </w:divBdr>
          <w:divsChild>
            <w:div w:id="1057585337">
              <w:marLeft w:val="0"/>
              <w:marRight w:val="0"/>
              <w:marTop w:val="0"/>
              <w:marBottom w:val="0"/>
              <w:divBdr>
                <w:top w:val="none" w:sz="0" w:space="0" w:color="auto"/>
                <w:left w:val="none" w:sz="0" w:space="0" w:color="auto"/>
                <w:bottom w:val="none" w:sz="0" w:space="0" w:color="auto"/>
                <w:right w:val="none" w:sz="0" w:space="0" w:color="auto"/>
              </w:divBdr>
              <w:divsChild>
                <w:div w:id="248465408">
                  <w:marLeft w:val="0"/>
                  <w:marRight w:val="-105"/>
                  <w:marTop w:val="0"/>
                  <w:marBottom w:val="0"/>
                  <w:divBdr>
                    <w:top w:val="none" w:sz="0" w:space="0" w:color="auto"/>
                    <w:left w:val="none" w:sz="0" w:space="0" w:color="auto"/>
                    <w:bottom w:val="none" w:sz="0" w:space="0" w:color="auto"/>
                    <w:right w:val="none" w:sz="0" w:space="0" w:color="auto"/>
                  </w:divBdr>
                  <w:divsChild>
                    <w:div w:id="896933110">
                      <w:marLeft w:val="0"/>
                      <w:marRight w:val="0"/>
                      <w:marTop w:val="0"/>
                      <w:marBottom w:val="420"/>
                      <w:divBdr>
                        <w:top w:val="none" w:sz="0" w:space="0" w:color="auto"/>
                        <w:left w:val="none" w:sz="0" w:space="0" w:color="auto"/>
                        <w:bottom w:val="none" w:sz="0" w:space="0" w:color="auto"/>
                        <w:right w:val="none" w:sz="0" w:space="0" w:color="auto"/>
                      </w:divBdr>
                      <w:divsChild>
                        <w:div w:id="1558316120">
                          <w:marLeft w:val="240"/>
                          <w:marRight w:val="240"/>
                          <w:marTop w:val="0"/>
                          <w:marBottom w:val="165"/>
                          <w:divBdr>
                            <w:top w:val="none" w:sz="0" w:space="0" w:color="auto"/>
                            <w:left w:val="none" w:sz="0" w:space="0" w:color="auto"/>
                            <w:bottom w:val="none" w:sz="0" w:space="0" w:color="auto"/>
                            <w:right w:val="none" w:sz="0" w:space="0" w:color="auto"/>
                          </w:divBdr>
                          <w:divsChild>
                            <w:div w:id="334458493">
                              <w:marLeft w:val="150"/>
                              <w:marRight w:val="0"/>
                              <w:marTop w:val="0"/>
                              <w:marBottom w:val="0"/>
                              <w:divBdr>
                                <w:top w:val="none" w:sz="0" w:space="0" w:color="auto"/>
                                <w:left w:val="none" w:sz="0" w:space="0" w:color="auto"/>
                                <w:bottom w:val="none" w:sz="0" w:space="0" w:color="auto"/>
                                <w:right w:val="none" w:sz="0" w:space="0" w:color="auto"/>
                              </w:divBdr>
                              <w:divsChild>
                                <w:div w:id="554125534">
                                  <w:marLeft w:val="0"/>
                                  <w:marRight w:val="0"/>
                                  <w:marTop w:val="0"/>
                                  <w:marBottom w:val="0"/>
                                  <w:divBdr>
                                    <w:top w:val="none" w:sz="0" w:space="0" w:color="auto"/>
                                    <w:left w:val="none" w:sz="0" w:space="0" w:color="auto"/>
                                    <w:bottom w:val="none" w:sz="0" w:space="0" w:color="auto"/>
                                    <w:right w:val="none" w:sz="0" w:space="0" w:color="auto"/>
                                  </w:divBdr>
                                  <w:divsChild>
                                    <w:div w:id="1809084798">
                                      <w:marLeft w:val="0"/>
                                      <w:marRight w:val="0"/>
                                      <w:marTop w:val="0"/>
                                      <w:marBottom w:val="0"/>
                                      <w:divBdr>
                                        <w:top w:val="none" w:sz="0" w:space="0" w:color="auto"/>
                                        <w:left w:val="none" w:sz="0" w:space="0" w:color="auto"/>
                                        <w:bottom w:val="none" w:sz="0" w:space="0" w:color="auto"/>
                                        <w:right w:val="none" w:sz="0" w:space="0" w:color="auto"/>
                                      </w:divBdr>
                                      <w:divsChild>
                                        <w:div w:id="312947732">
                                          <w:marLeft w:val="0"/>
                                          <w:marRight w:val="0"/>
                                          <w:marTop w:val="0"/>
                                          <w:marBottom w:val="60"/>
                                          <w:divBdr>
                                            <w:top w:val="none" w:sz="0" w:space="0" w:color="auto"/>
                                            <w:left w:val="none" w:sz="0" w:space="0" w:color="auto"/>
                                            <w:bottom w:val="none" w:sz="0" w:space="0" w:color="auto"/>
                                            <w:right w:val="none" w:sz="0" w:space="0" w:color="auto"/>
                                          </w:divBdr>
                                          <w:divsChild>
                                            <w:div w:id="1590507820">
                                              <w:marLeft w:val="0"/>
                                              <w:marRight w:val="0"/>
                                              <w:marTop w:val="0"/>
                                              <w:marBottom w:val="0"/>
                                              <w:divBdr>
                                                <w:top w:val="none" w:sz="0" w:space="0" w:color="auto"/>
                                                <w:left w:val="none" w:sz="0" w:space="0" w:color="auto"/>
                                                <w:bottom w:val="none" w:sz="0" w:space="0" w:color="auto"/>
                                                <w:right w:val="none" w:sz="0" w:space="0" w:color="auto"/>
                                              </w:divBdr>
                                            </w:div>
                                            <w:div w:id="1392075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29192">
      <w:bodyDiv w:val="1"/>
      <w:marLeft w:val="0"/>
      <w:marRight w:val="0"/>
      <w:marTop w:val="0"/>
      <w:marBottom w:val="0"/>
      <w:divBdr>
        <w:top w:val="none" w:sz="0" w:space="0" w:color="auto"/>
        <w:left w:val="none" w:sz="0" w:space="0" w:color="auto"/>
        <w:bottom w:val="none" w:sz="0" w:space="0" w:color="auto"/>
        <w:right w:val="none" w:sz="0" w:space="0" w:color="auto"/>
      </w:divBdr>
    </w:div>
    <w:div w:id="609973075">
      <w:bodyDiv w:val="1"/>
      <w:marLeft w:val="0"/>
      <w:marRight w:val="0"/>
      <w:marTop w:val="0"/>
      <w:marBottom w:val="0"/>
      <w:divBdr>
        <w:top w:val="none" w:sz="0" w:space="0" w:color="auto"/>
        <w:left w:val="none" w:sz="0" w:space="0" w:color="auto"/>
        <w:bottom w:val="none" w:sz="0" w:space="0" w:color="auto"/>
        <w:right w:val="none" w:sz="0" w:space="0" w:color="auto"/>
      </w:divBdr>
    </w:div>
    <w:div w:id="627973082">
      <w:bodyDiv w:val="1"/>
      <w:marLeft w:val="0"/>
      <w:marRight w:val="0"/>
      <w:marTop w:val="0"/>
      <w:marBottom w:val="0"/>
      <w:divBdr>
        <w:top w:val="none" w:sz="0" w:space="0" w:color="auto"/>
        <w:left w:val="none" w:sz="0" w:space="0" w:color="auto"/>
        <w:bottom w:val="none" w:sz="0" w:space="0" w:color="auto"/>
        <w:right w:val="none" w:sz="0" w:space="0" w:color="auto"/>
      </w:divBdr>
    </w:div>
    <w:div w:id="636186280">
      <w:bodyDiv w:val="1"/>
      <w:marLeft w:val="0"/>
      <w:marRight w:val="0"/>
      <w:marTop w:val="0"/>
      <w:marBottom w:val="0"/>
      <w:divBdr>
        <w:top w:val="none" w:sz="0" w:space="0" w:color="auto"/>
        <w:left w:val="none" w:sz="0" w:space="0" w:color="auto"/>
        <w:bottom w:val="none" w:sz="0" w:space="0" w:color="auto"/>
        <w:right w:val="none" w:sz="0" w:space="0" w:color="auto"/>
      </w:divBdr>
      <w:divsChild>
        <w:div w:id="963075883">
          <w:marLeft w:val="0"/>
          <w:marRight w:val="0"/>
          <w:marTop w:val="0"/>
          <w:marBottom w:val="0"/>
          <w:divBdr>
            <w:top w:val="none" w:sz="0" w:space="0" w:color="auto"/>
            <w:left w:val="none" w:sz="0" w:space="0" w:color="auto"/>
            <w:bottom w:val="none" w:sz="0" w:space="0" w:color="auto"/>
            <w:right w:val="none" w:sz="0" w:space="0" w:color="auto"/>
          </w:divBdr>
          <w:divsChild>
            <w:div w:id="1878353371">
              <w:marLeft w:val="0"/>
              <w:marRight w:val="0"/>
              <w:marTop w:val="0"/>
              <w:marBottom w:val="0"/>
              <w:divBdr>
                <w:top w:val="none" w:sz="0" w:space="0" w:color="auto"/>
                <w:left w:val="none" w:sz="0" w:space="0" w:color="auto"/>
                <w:bottom w:val="none" w:sz="0" w:space="0" w:color="auto"/>
                <w:right w:val="none" w:sz="0" w:space="0" w:color="auto"/>
              </w:divBdr>
              <w:divsChild>
                <w:div w:id="772358034">
                  <w:marLeft w:val="0"/>
                  <w:marRight w:val="-105"/>
                  <w:marTop w:val="0"/>
                  <w:marBottom w:val="0"/>
                  <w:divBdr>
                    <w:top w:val="none" w:sz="0" w:space="0" w:color="auto"/>
                    <w:left w:val="none" w:sz="0" w:space="0" w:color="auto"/>
                    <w:bottom w:val="none" w:sz="0" w:space="0" w:color="auto"/>
                    <w:right w:val="none" w:sz="0" w:space="0" w:color="auto"/>
                  </w:divBdr>
                  <w:divsChild>
                    <w:div w:id="1327250607">
                      <w:marLeft w:val="0"/>
                      <w:marRight w:val="0"/>
                      <w:marTop w:val="0"/>
                      <w:marBottom w:val="420"/>
                      <w:divBdr>
                        <w:top w:val="none" w:sz="0" w:space="0" w:color="auto"/>
                        <w:left w:val="none" w:sz="0" w:space="0" w:color="auto"/>
                        <w:bottom w:val="none" w:sz="0" w:space="0" w:color="auto"/>
                        <w:right w:val="none" w:sz="0" w:space="0" w:color="auto"/>
                      </w:divBdr>
                      <w:divsChild>
                        <w:div w:id="875586095">
                          <w:marLeft w:val="240"/>
                          <w:marRight w:val="240"/>
                          <w:marTop w:val="0"/>
                          <w:marBottom w:val="165"/>
                          <w:divBdr>
                            <w:top w:val="none" w:sz="0" w:space="0" w:color="auto"/>
                            <w:left w:val="none" w:sz="0" w:space="0" w:color="auto"/>
                            <w:bottom w:val="none" w:sz="0" w:space="0" w:color="auto"/>
                            <w:right w:val="none" w:sz="0" w:space="0" w:color="auto"/>
                          </w:divBdr>
                          <w:divsChild>
                            <w:div w:id="305744612">
                              <w:marLeft w:val="150"/>
                              <w:marRight w:val="0"/>
                              <w:marTop w:val="0"/>
                              <w:marBottom w:val="0"/>
                              <w:divBdr>
                                <w:top w:val="none" w:sz="0" w:space="0" w:color="auto"/>
                                <w:left w:val="none" w:sz="0" w:space="0" w:color="auto"/>
                                <w:bottom w:val="none" w:sz="0" w:space="0" w:color="auto"/>
                                <w:right w:val="none" w:sz="0" w:space="0" w:color="auto"/>
                              </w:divBdr>
                              <w:divsChild>
                                <w:div w:id="488331874">
                                  <w:marLeft w:val="0"/>
                                  <w:marRight w:val="0"/>
                                  <w:marTop w:val="0"/>
                                  <w:marBottom w:val="0"/>
                                  <w:divBdr>
                                    <w:top w:val="none" w:sz="0" w:space="0" w:color="auto"/>
                                    <w:left w:val="none" w:sz="0" w:space="0" w:color="auto"/>
                                    <w:bottom w:val="none" w:sz="0" w:space="0" w:color="auto"/>
                                    <w:right w:val="none" w:sz="0" w:space="0" w:color="auto"/>
                                  </w:divBdr>
                                  <w:divsChild>
                                    <w:div w:id="1694723507">
                                      <w:marLeft w:val="0"/>
                                      <w:marRight w:val="0"/>
                                      <w:marTop w:val="0"/>
                                      <w:marBottom w:val="0"/>
                                      <w:divBdr>
                                        <w:top w:val="none" w:sz="0" w:space="0" w:color="auto"/>
                                        <w:left w:val="none" w:sz="0" w:space="0" w:color="auto"/>
                                        <w:bottom w:val="none" w:sz="0" w:space="0" w:color="auto"/>
                                        <w:right w:val="none" w:sz="0" w:space="0" w:color="auto"/>
                                      </w:divBdr>
                                      <w:divsChild>
                                        <w:div w:id="1699087843">
                                          <w:marLeft w:val="0"/>
                                          <w:marRight w:val="0"/>
                                          <w:marTop w:val="0"/>
                                          <w:marBottom w:val="60"/>
                                          <w:divBdr>
                                            <w:top w:val="none" w:sz="0" w:space="0" w:color="auto"/>
                                            <w:left w:val="none" w:sz="0" w:space="0" w:color="auto"/>
                                            <w:bottom w:val="none" w:sz="0" w:space="0" w:color="auto"/>
                                            <w:right w:val="none" w:sz="0" w:space="0" w:color="auto"/>
                                          </w:divBdr>
                                          <w:divsChild>
                                            <w:div w:id="1539734551">
                                              <w:marLeft w:val="0"/>
                                              <w:marRight w:val="0"/>
                                              <w:marTop w:val="0"/>
                                              <w:marBottom w:val="0"/>
                                              <w:divBdr>
                                                <w:top w:val="none" w:sz="0" w:space="0" w:color="auto"/>
                                                <w:left w:val="none" w:sz="0" w:space="0" w:color="auto"/>
                                                <w:bottom w:val="none" w:sz="0" w:space="0" w:color="auto"/>
                                                <w:right w:val="none" w:sz="0" w:space="0" w:color="auto"/>
                                              </w:divBdr>
                                            </w:div>
                                            <w:div w:id="827945518">
                                              <w:marLeft w:val="0"/>
                                              <w:marRight w:val="0"/>
                                              <w:marTop w:val="150"/>
                                              <w:marBottom w:val="0"/>
                                              <w:divBdr>
                                                <w:top w:val="none" w:sz="0" w:space="0" w:color="auto"/>
                                                <w:left w:val="none" w:sz="0" w:space="0" w:color="auto"/>
                                                <w:bottom w:val="none" w:sz="0" w:space="0" w:color="auto"/>
                                                <w:right w:val="none" w:sz="0" w:space="0" w:color="auto"/>
                                              </w:divBdr>
                                            </w:div>
                                            <w:div w:id="374892901">
                                              <w:marLeft w:val="0"/>
                                              <w:marRight w:val="0"/>
                                              <w:marTop w:val="0"/>
                                              <w:marBottom w:val="0"/>
                                              <w:divBdr>
                                                <w:top w:val="none" w:sz="0" w:space="0" w:color="auto"/>
                                                <w:left w:val="none" w:sz="0" w:space="0" w:color="auto"/>
                                                <w:bottom w:val="none" w:sz="0" w:space="0" w:color="auto"/>
                                                <w:right w:val="none" w:sz="0" w:space="0" w:color="auto"/>
                                              </w:divBdr>
                                              <w:divsChild>
                                                <w:div w:id="1600217313">
                                                  <w:marLeft w:val="75"/>
                                                  <w:marRight w:val="75"/>
                                                  <w:marTop w:val="0"/>
                                                  <w:marBottom w:val="0"/>
                                                  <w:divBdr>
                                                    <w:top w:val="none" w:sz="0" w:space="0" w:color="auto"/>
                                                    <w:left w:val="none" w:sz="0" w:space="0" w:color="auto"/>
                                                    <w:bottom w:val="none" w:sz="0" w:space="0" w:color="auto"/>
                                                    <w:right w:val="none" w:sz="0" w:space="0" w:color="auto"/>
                                                  </w:divBdr>
                                                  <w:divsChild>
                                                    <w:div w:id="421797587">
                                                      <w:marLeft w:val="0"/>
                                                      <w:marRight w:val="0"/>
                                                      <w:marTop w:val="100"/>
                                                      <w:marBottom w:val="100"/>
                                                      <w:divBdr>
                                                        <w:top w:val="none" w:sz="0" w:space="0" w:color="auto"/>
                                                        <w:left w:val="none" w:sz="0" w:space="0" w:color="auto"/>
                                                        <w:bottom w:val="none" w:sz="0" w:space="0" w:color="auto"/>
                                                        <w:right w:val="none" w:sz="0" w:space="0" w:color="auto"/>
                                                      </w:divBdr>
                                                      <w:divsChild>
                                                        <w:div w:id="2036538904">
                                                          <w:marLeft w:val="30"/>
                                                          <w:marRight w:val="30"/>
                                                          <w:marTop w:val="0"/>
                                                          <w:marBottom w:val="0"/>
                                                          <w:divBdr>
                                                            <w:top w:val="none" w:sz="0" w:space="0" w:color="auto"/>
                                                            <w:left w:val="none" w:sz="0" w:space="0" w:color="auto"/>
                                                            <w:bottom w:val="none" w:sz="0" w:space="0" w:color="auto"/>
                                                            <w:right w:val="none" w:sz="0" w:space="0" w:color="auto"/>
                                                          </w:divBdr>
                                                        </w:div>
                                                      </w:divsChild>
                                                    </w:div>
                                                    <w:div w:id="249970331">
                                                      <w:marLeft w:val="45"/>
                                                      <w:marRight w:val="0"/>
                                                      <w:marTop w:val="15"/>
                                                      <w:marBottom w:val="30"/>
                                                      <w:divBdr>
                                                        <w:top w:val="none" w:sz="0" w:space="0" w:color="auto"/>
                                                        <w:left w:val="none" w:sz="0" w:space="0" w:color="auto"/>
                                                        <w:bottom w:val="none" w:sz="0" w:space="0" w:color="auto"/>
                                                        <w:right w:val="none" w:sz="0" w:space="0" w:color="auto"/>
                                                      </w:divBdr>
                                                    </w:div>
                                                  </w:divsChild>
                                                </w:div>
                                                <w:div w:id="8344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99938">
      <w:bodyDiv w:val="1"/>
      <w:marLeft w:val="0"/>
      <w:marRight w:val="0"/>
      <w:marTop w:val="0"/>
      <w:marBottom w:val="0"/>
      <w:divBdr>
        <w:top w:val="none" w:sz="0" w:space="0" w:color="auto"/>
        <w:left w:val="none" w:sz="0" w:space="0" w:color="auto"/>
        <w:bottom w:val="none" w:sz="0" w:space="0" w:color="auto"/>
        <w:right w:val="none" w:sz="0" w:space="0" w:color="auto"/>
      </w:divBdr>
    </w:div>
    <w:div w:id="670908466">
      <w:bodyDiv w:val="1"/>
      <w:marLeft w:val="0"/>
      <w:marRight w:val="0"/>
      <w:marTop w:val="0"/>
      <w:marBottom w:val="0"/>
      <w:divBdr>
        <w:top w:val="none" w:sz="0" w:space="0" w:color="auto"/>
        <w:left w:val="none" w:sz="0" w:space="0" w:color="auto"/>
        <w:bottom w:val="none" w:sz="0" w:space="0" w:color="auto"/>
        <w:right w:val="none" w:sz="0" w:space="0" w:color="auto"/>
      </w:divBdr>
    </w:div>
    <w:div w:id="680086592">
      <w:bodyDiv w:val="1"/>
      <w:marLeft w:val="0"/>
      <w:marRight w:val="0"/>
      <w:marTop w:val="0"/>
      <w:marBottom w:val="0"/>
      <w:divBdr>
        <w:top w:val="none" w:sz="0" w:space="0" w:color="auto"/>
        <w:left w:val="none" w:sz="0" w:space="0" w:color="auto"/>
        <w:bottom w:val="none" w:sz="0" w:space="0" w:color="auto"/>
        <w:right w:val="none" w:sz="0" w:space="0" w:color="auto"/>
      </w:divBdr>
    </w:div>
    <w:div w:id="701134552">
      <w:bodyDiv w:val="1"/>
      <w:marLeft w:val="0"/>
      <w:marRight w:val="0"/>
      <w:marTop w:val="0"/>
      <w:marBottom w:val="0"/>
      <w:divBdr>
        <w:top w:val="none" w:sz="0" w:space="0" w:color="auto"/>
        <w:left w:val="none" w:sz="0" w:space="0" w:color="auto"/>
        <w:bottom w:val="none" w:sz="0" w:space="0" w:color="auto"/>
        <w:right w:val="none" w:sz="0" w:space="0" w:color="auto"/>
      </w:divBdr>
    </w:div>
    <w:div w:id="702053956">
      <w:bodyDiv w:val="1"/>
      <w:marLeft w:val="0"/>
      <w:marRight w:val="0"/>
      <w:marTop w:val="0"/>
      <w:marBottom w:val="0"/>
      <w:divBdr>
        <w:top w:val="none" w:sz="0" w:space="0" w:color="auto"/>
        <w:left w:val="none" w:sz="0" w:space="0" w:color="auto"/>
        <w:bottom w:val="none" w:sz="0" w:space="0" w:color="auto"/>
        <w:right w:val="none" w:sz="0" w:space="0" w:color="auto"/>
      </w:divBdr>
    </w:div>
    <w:div w:id="717441118">
      <w:bodyDiv w:val="1"/>
      <w:marLeft w:val="0"/>
      <w:marRight w:val="0"/>
      <w:marTop w:val="0"/>
      <w:marBottom w:val="0"/>
      <w:divBdr>
        <w:top w:val="none" w:sz="0" w:space="0" w:color="auto"/>
        <w:left w:val="none" w:sz="0" w:space="0" w:color="auto"/>
        <w:bottom w:val="none" w:sz="0" w:space="0" w:color="auto"/>
        <w:right w:val="none" w:sz="0" w:space="0" w:color="auto"/>
      </w:divBdr>
    </w:div>
    <w:div w:id="718549129">
      <w:bodyDiv w:val="1"/>
      <w:marLeft w:val="0"/>
      <w:marRight w:val="0"/>
      <w:marTop w:val="0"/>
      <w:marBottom w:val="0"/>
      <w:divBdr>
        <w:top w:val="none" w:sz="0" w:space="0" w:color="auto"/>
        <w:left w:val="none" w:sz="0" w:space="0" w:color="auto"/>
        <w:bottom w:val="none" w:sz="0" w:space="0" w:color="auto"/>
        <w:right w:val="none" w:sz="0" w:space="0" w:color="auto"/>
      </w:divBdr>
    </w:div>
    <w:div w:id="741871603">
      <w:bodyDiv w:val="1"/>
      <w:marLeft w:val="0"/>
      <w:marRight w:val="0"/>
      <w:marTop w:val="0"/>
      <w:marBottom w:val="0"/>
      <w:divBdr>
        <w:top w:val="none" w:sz="0" w:space="0" w:color="auto"/>
        <w:left w:val="none" w:sz="0" w:space="0" w:color="auto"/>
        <w:bottom w:val="none" w:sz="0" w:space="0" w:color="auto"/>
        <w:right w:val="none" w:sz="0" w:space="0" w:color="auto"/>
      </w:divBdr>
    </w:div>
    <w:div w:id="742874147">
      <w:bodyDiv w:val="1"/>
      <w:marLeft w:val="0"/>
      <w:marRight w:val="0"/>
      <w:marTop w:val="0"/>
      <w:marBottom w:val="0"/>
      <w:divBdr>
        <w:top w:val="none" w:sz="0" w:space="0" w:color="auto"/>
        <w:left w:val="none" w:sz="0" w:space="0" w:color="auto"/>
        <w:bottom w:val="none" w:sz="0" w:space="0" w:color="auto"/>
        <w:right w:val="none" w:sz="0" w:space="0" w:color="auto"/>
      </w:divBdr>
    </w:div>
    <w:div w:id="752506554">
      <w:bodyDiv w:val="1"/>
      <w:marLeft w:val="0"/>
      <w:marRight w:val="0"/>
      <w:marTop w:val="0"/>
      <w:marBottom w:val="0"/>
      <w:divBdr>
        <w:top w:val="none" w:sz="0" w:space="0" w:color="auto"/>
        <w:left w:val="none" w:sz="0" w:space="0" w:color="auto"/>
        <w:bottom w:val="none" w:sz="0" w:space="0" w:color="auto"/>
        <w:right w:val="none" w:sz="0" w:space="0" w:color="auto"/>
      </w:divBdr>
      <w:divsChild>
        <w:div w:id="1149638146">
          <w:marLeft w:val="0"/>
          <w:marRight w:val="0"/>
          <w:marTop w:val="0"/>
          <w:marBottom w:val="0"/>
          <w:divBdr>
            <w:top w:val="none" w:sz="0" w:space="0" w:color="auto"/>
            <w:left w:val="none" w:sz="0" w:space="0" w:color="auto"/>
            <w:bottom w:val="none" w:sz="0" w:space="0" w:color="auto"/>
            <w:right w:val="none" w:sz="0" w:space="0" w:color="auto"/>
          </w:divBdr>
          <w:divsChild>
            <w:div w:id="1865167690">
              <w:marLeft w:val="0"/>
              <w:marRight w:val="0"/>
              <w:marTop w:val="0"/>
              <w:marBottom w:val="0"/>
              <w:divBdr>
                <w:top w:val="none" w:sz="0" w:space="0" w:color="auto"/>
                <w:left w:val="none" w:sz="0" w:space="0" w:color="auto"/>
                <w:bottom w:val="none" w:sz="0" w:space="0" w:color="auto"/>
                <w:right w:val="none" w:sz="0" w:space="0" w:color="auto"/>
              </w:divBdr>
              <w:divsChild>
                <w:div w:id="805589291">
                  <w:marLeft w:val="0"/>
                  <w:marRight w:val="-105"/>
                  <w:marTop w:val="0"/>
                  <w:marBottom w:val="0"/>
                  <w:divBdr>
                    <w:top w:val="none" w:sz="0" w:space="0" w:color="auto"/>
                    <w:left w:val="none" w:sz="0" w:space="0" w:color="auto"/>
                    <w:bottom w:val="none" w:sz="0" w:space="0" w:color="auto"/>
                    <w:right w:val="none" w:sz="0" w:space="0" w:color="auto"/>
                  </w:divBdr>
                  <w:divsChild>
                    <w:div w:id="1971475773">
                      <w:marLeft w:val="0"/>
                      <w:marRight w:val="0"/>
                      <w:marTop w:val="0"/>
                      <w:marBottom w:val="420"/>
                      <w:divBdr>
                        <w:top w:val="none" w:sz="0" w:space="0" w:color="auto"/>
                        <w:left w:val="none" w:sz="0" w:space="0" w:color="auto"/>
                        <w:bottom w:val="none" w:sz="0" w:space="0" w:color="auto"/>
                        <w:right w:val="none" w:sz="0" w:space="0" w:color="auto"/>
                      </w:divBdr>
                      <w:divsChild>
                        <w:div w:id="1250043643">
                          <w:marLeft w:val="240"/>
                          <w:marRight w:val="240"/>
                          <w:marTop w:val="0"/>
                          <w:marBottom w:val="165"/>
                          <w:divBdr>
                            <w:top w:val="none" w:sz="0" w:space="0" w:color="auto"/>
                            <w:left w:val="none" w:sz="0" w:space="0" w:color="auto"/>
                            <w:bottom w:val="none" w:sz="0" w:space="0" w:color="auto"/>
                            <w:right w:val="none" w:sz="0" w:space="0" w:color="auto"/>
                          </w:divBdr>
                          <w:divsChild>
                            <w:div w:id="64181703">
                              <w:marLeft w:val="150"/>
                              <w:marRight w:val="0"/>
                              <w:marTop w:val="0"/>
                              <w:marBottom w:val="0"/>
                              <w:divBdr>
                                <w:top w:val="none" w:sz="0" w:space="0" w:color="auto"/>
                                <w:left w:val="none" w:sz="0" w:space="0" w:color="auto"/>
                                <w:bottom w:val="none" w:sz="0" w:space="0" w:color="auto"/>
                                <w:right w:val="none" w:sz="0" w:space="0" w:color="auto"/>
                              </w:divBdr>
                              <w:divsChild>
                                <w:div w:id="1399668213">
                                  <w:marLeft w:val="0"/>
                                  <w:marRight w:val="0"/>
                                  <w:marTop w:val="0"/>
                                  <w:marBottom w:val="0"/>
                                  <w:divBdr>
                                    <w:top w:val="none" w:sz="0" w:space="0" w:color="auto"/>
                                    <w:left w:val="none" w:sz="0" w:space="0" w:color="auto"/>
                                    <w:bottom w:val="none" w:sz="0" w:space="0" w:color="auto"/>
                                    <w:right w:val="none" w:sz="0" w:space="0" w:color="auto"/>
                                  </w:divBdr>
                                  <w:divsChild>
                                    <w:div w:id="638463415">
                                      <w:marLeft w:val="0"/>
                                      <w:marRight w:val="0"/>
                                      <w:marTop w:val="0"/>
                                      <w:marBottom w:val="0"/>
                                      <w:divBdr>
                                        <w:top w:val="none" w:sz="0" w:space="0" w:color="auto"/>
                                        <w:left w:val="none" w:sz="0" w:space="0" w:color="auto"/>
                                        <w:bottom w:val="none" w:sz="0" w:space="0" w:color="auto"/>
                                        <w:right w:val="none" w:sz="0" w:space="0" w:color="auto"/>
                                      </w:divBdr>
                                      <w:divsChild>
                                        <w:div w:id="1458334415">
                                          <w:marLeft w:val="0"/>
                                          <w:marRight w:val="0"/>
                                          <w:marTop w:val="0"/>
                                          <w:marBottom w:val="60"/>
                                          <w:divBdr>
                                            <w:top w:val="none" w:sz="0" w:space="0" w:color="auto"/>
                                            <w:left w:val="none" w:sz="0" w:space="0" w:color="auto"/>
                                            <w:bottom w:val="none" w:sz="0" w:space="0" w:color="auto"/>
                                            <w:right w:val="none" w:sz="0" w:space="0" w:color="auto"/>
                                          </w:divBdr>
                                          <w:divsChild>
                                            <w:div w:id="701126002">
                                              <w:marLeft w:val="0"/>
                                              <w:marRight w:val="0"/>
                                              <w:marTop w:val="0"/>
                                              <w:marBottom w:val="0"/>
                                              <w:divBdr>
                                                <w:top w:val="none" w:sz="0" w:space="0" w:color="auto"/>
                                                <w:left w:val="none" w:sz="0" w:space="0" w:color="auto"/>
                                                <w:bottom w:val="none" w:sz="0" w:space="0" w:color="auto"/>
                                                <w:right w:val="none" w:sz="0" w:space="0" w:color="auto"/>
                                              </w:divBdr>
                                            </w:div>
                                            <w:div w:id="91782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989632">
      <w:bodyDiv w:val="1"/>
      <w:marLeft w:val="0"/>
      <w:marRight w:val="0"/>
      <w:marTop w:val="0"/>
      <w:marBottom w:val="0"/>
      <w:divBdr>
        <w:top w:val="none" w:sz="0" w:space="0" w:color="auto"/>
        <w:left w:val="none" w:sz="0" w:space="0" w:color="auto"/>
        <w:bottom w:val="none" w:sz="0" w:space="0" w:color="auto"/>
        <w:right w:val="none" w:sz="0" w:space="0" w:color="auto"/>
      </w:divBdr>
    </w:div>
    <w:div w:id="765687597">
      <w:bodyDiv w:val="1"/>
      <w:marLeft w:val="0"/>
      <w:marRight w:val="0"/>
      <w:marTop w:val="0"/>
      <w:marBottom w:val="0"/>
      <w:divBdr>
        <w:top w:val="none" w:sz="0" w:space="0" w:color="auto"/>
        <w:left w:val="none" w:sz="0" w:space="0" w:color="auto"/>
        <w:bottom w:val="none" w:sz="0" w:space="0" w:color="auto"/>
        <w:right w:val="none" w:sz="0" w:space="0" w:color="auto"/>
      </w:divBdr>
    </w:div>
    <w:div w:id="788860917">
      <w:bodyDiv w:val="1"/>
      <w:marLeft w:val="0"/>
      <w:marRight w:val="0"/>
      <w:marTop w:val="0"/>
      <w:marBottom w:val="0"/>
      <w:divBdr>
        <w:top w:val="none" w:sz="0" w:space="0" w:color="auto"/>
        <w:left w:val="none" w:sz="0" w:space="0" w:color="auto"/>
        <w:bottom w:val="none" w:sz="0" w:space="0" w:color="auto"/>
        <w:right w:val="none" w:sz="0" w:space="0" w:color="auto"/>
      </w:divBdr>
    </w:div>
    <w:div w:id="813106686">
      <w:bodyDiv w:val="1"/>
      <w:marLeft w:val="0"/>
      <w:marRight w:val="0"/>
      <w:marTop w:val="0"/>
      <w:marBottom w:val="0"/>
      <w:divBdr>
        <w:top w:val="none" w:sz="0" w:space="0" w:color="auto"/>
        <w:left w:val="none" w:sz="0" w:space="0" w:color="auto"/>
        <w:bottom w:val="none" w:sz="0" w:space="0" w:color="auto"/>
        <w:right w:val="none" w:sz="0" w:space="0" w:color="auto"/>
      </w:divBdr>
    </w:div>
    <w:div w:id="826945776">
      <w:bodyDiv w:val="1"/>
      <w:marLeft w:val="0"/>
      <w:marRight w:val="0"/>
      <w:marTop w:val="0"/>
      <w:marBottom w:val="0"/>
      <w:divBdr>
        <w:top w:val="none" w:sz="0" w:space="0" w:color="auto"/>
        <w:left w:val="none" w:sz="0" w:space="0" w:color="auto"/>
        <w:bottom w:val="none" w:sz="0" w:space="0" w:color="auto"/>
        <w:right w:val="none" w:sz="0" w:space="0" w:color="auto"/>
      </w:divBdr>
    </w:div>
    <w:div w:id="827016684">
      <w:bodyDiv w:val="1"/>
      <w:marLeft w:val="0"/>
      <w:marRight w:val="0"/>
      <w:marTop w:val="0"/>
      <w:marBottom w:val="0"/>
      <w:divBdr>
        <w:top w:val="none" w:sz="0" w:space="0" w:color="auto"/>
        <w:left w:val="none" w:sz="0" w:space="0" w:color="auto"/>
        <w:bottom w:val="none" w:sz="0" w:space="0" w:color="auto"/>
        <w:right w:val="none" w:sz="0" w:space="0" w:color="auto"/>
      </w:divBdr>
    </w:div>
    <w:div w:id="829718102">
      <w:bodyDiv w:val="1"/>
      <w:marLeft w:val="0"/>
      <w:marRight w:val="0"/>
      <w:marTop w:val="0"/>
      <w:marBottom w:val="0"/>
      <w:divBdr>
        <w:top w:val="none" w:sz="0" w:space="0" w:color="auto"/>
        <w:left w:val="none" w:sz="0" w:space="0" w:color="auto"/>
        <w:bottom w:val="none" w:sz="0" w:space="0" w:color="auto"/>
        <w:right w:val="none" w:sz="0" w:space="0" w:color="auto"/>
      </w:divBdr>
    </w:div>
    <w:div w:id="837232913">
      <w:bodyDiv w:val="1"/>
      <w:marLeft w:val="0"/>
      <w:marRight w:val="0"/>
      <w:marTop w:val="0"/>
      <w:marBottom w:val="0"/>
      <w:divBdr>
        <w:top w:val="none" w:sz="0" w:space="0" w:color="auto"/>
        <w:left w:val="none" w:sz="0" w:space="0" w:color="auto"/>
        <w:bottom w:val="none" w:sz="0" w:space="0" w:color="auto"/>
        <w:right w:val="none" w:sz="0" w:space="0" w:color="auto"/>
      </w:divBdr>
    </w:div>
    <w:div w:id="860170849">
      <w:bodyDiv w:val="1"/>
      <w:marLeft w:val="0"/>
      <w:marRight w:val="0"/>
      <w:marTop w:val="0"/>
      <w:marBottom w:val="0"/>
      <w:divBdr>
        <w:top w:val="none" w:sz="0" w:space="0" w:color="auto"/>
        <w:left w:val="none" w:sz="0" w:space="0" w:color="auto"/>
        <w:bottom w:val="none" w:sz="0" w:space="0" w:color="auto"/>
        <w:right w:val="none" w:sz="0" w:space="0" w:color="auto"/>
      </w:divBdr>
      <w:divsChild>
        <w:div w:id="979304557">
          <w:marLeft w:val="0"/>
          <w:marRight w:val="0"/>
          <w:marTop w:val="0"/>
          <w:marBottom w:val="0"/>
          <w:divBdr>
            <w:top w:val="none" w:sz="0" w:space="0" w:color="auto"/>
            <w:left w:val="none" w:sz="0" w:space="0" w:color="auto"/>
            <w:bottom w:val="none" w:sz="0" w:space="0" w:color="auto"/>
            <w:right w:val="none" w:sz="0" w:space="0" w:color="auto"/>
          </w:divBdr>
          <w:divsChild>
            <w:div w:id="321465956">
              <w:marLeft w:val="0"/>
              <w:marRight w:val="0"/>
              <w:marTop w:val="0"/>
              <w:marBottom w:val="0"/>
              <w:divBdr>
                <w:top w:val="none" w:sz="0" w:space="0" w:color="auto"/>
                <w:left w:val="none" w:sz="0" w:space="0" w:color="auto"/>
                <w:bottom w:val="none" w:sz="0" w:space="0" w:color="auto"/>
                <w:right w:val="none" w:sz="0" w:space="0" w:color="auto"/>
              </w:divBdr>
              <w:divsChild>
                <w:div w:id="1492716398">
                  <w:marLeft w:val="0"/>
                  <w:marRight w:val="-105"/>
                  <w:marTop w:val="0"/>
                  <w:marBottom w:val="0"/>
                  <w:divBdr>
                    <w:top w:val="none" w:sz="0" w:space="0" w:color="auto"/>
                    <w:left w:val="none" w:sz="0" w:space="0" w:color="auto"/>
                    <w:bottom w:val="none" w:sz="0" w:space="0" w:color="auto"/>
                    <w:right w:val="none" w:sz="0" w:space="0" w:color="auto"/>
                  </w:divBdr>
                  <w:divsChild>
                    <w:div w:id="845023004">
                      <w:marLeft w:val="0"/>
                      <w:marRight w:val="0"/>
                      <w:marTop w:val="0"/>
                      <w:marBottom w:val="420"/>
                      <w:divBdr>
                        <w:top w:val="none" w:sz="0" w:space="0" w:color="auto"/>
                        <w:left w:val="none" w:sz="0" w:space="0" w:color="auto"/>
                        <w:bottom w:val="none" w:sz="0" w:space="0" w:color="auto"/>
                        <w:right w:val="none" w:sz="0" w:space="0" w:color="auto"/>
                      </w:divBdr>
                      <w:divsChild>
                        <w:div w:id="1470170537">
                          <w:marLeft w:val="240"/>
                          <w:marRight w:val="240"/>
                          <w:marTop w:val="0"/>
                          <w:marBottom w:val="165"/>
                          <w:divBdr>
                            <w:top w:val="none" w:sz="0" w:space="0" w:color="auto"/>
                            <w:left w:val="none" w:sz="0" w:space="0" w:color="auto"/>
                            <w:bottom w:val="none" w:sz="0" w:space="0" w:color="auto"/>
                            <w:right w:val="none" w:sz="0" w:space="0" w:color="auto"/>
                          </w:divBdr>
                          <w:divsChild>
                            <w:div w:id="1443911925">
                              <w:marLeft w:val="150"/>
                              <w:marRight w:val="0"/>
                              <w:marTop w:val="0"/>
                              <w:marBottom w:val="0"/>
                              <w:divBdr>
                                <w:top w:val="none" w:sz="0" w:space="0" w:color="auto"/>
                                <w:left w:val="none" w:sz="0" w:space="0" w:color="auto"/>
                                <w:bottom w:val="none" w:sz="0" w:space="0" w:color="auto"/>
                                <w:right w:val="none" w:sz="0" w:space="0" w:color="auto"/>
                              </w:divBdr>
                              <w:divsChild>
                                <w:div w:id="465902072">
                                  <w:marLeft w:val="0"/>
                                  <w:marRight w:val="0"/>
                                  <w:marTop w:val="0"/>
                                  <w:marBottom w:val="0"/>
                                  <w:divBdr>
                                    <w:top w:val="none" w:sz="0" w:space="0" w:color="auto"/>
                                    <w:left w:val="none" w:sz="0" w:space="0" w:color="auto"/>
                                    <w:bottom w:val="none" w:sz="0" w:space="0" w:color="auto"/>
                                    <w:right w:val="none" w:sz="0" w:space="0" w:color="auto"/>
                                  </w:divBdr>
                                  <w:divsChild>
                                    <w:div w:id="390007616">
                                      <w:marLeft w:val="0"/>
                                      <w:marRight w:val="0"/>
                                      <w:marTop w:val="0"/>
                                      <w:marBottom w:val="0"/>
                                      <w:divBdr>
                                        <w:top w:val="none" w:sz="0" w:space="0" w:color="auto"/>
                                        <w:left w:val="none" w:sz="0" w:space="0" w:color="auto"/>
                                        <w:bottom w:val="none" w:sz="0" w:space="0" w:color="auto"/>
                                        <w:right w:val="none" w:sz="0" w:space="0" w:color="auto"/>
                                      </w:divBdr>
                                      <w:divsChild>
                                        <w:div w:id="618726941">
                                          <w:marLeft w:val="0"/>
                                          <w:marRight w:val="0"/>
                                          <w:marTop w:val="0"/>
                                          <w:marBottom w:val="60"/>
                                          <w:divBdr>
                                            <w:top w:val="none" w:sz="0" w:space="0" w:color="auto"/>
                                            <w:left w:val="none" w:sz="0" w:space="0" w:color="auto"/>
                                            <w:bottom w:val="none" w:sz="0" w:space="0" w:color="auto"/>
                                            <w:right w:val="none" w:sz="0" w:space="0" w:color="auto"/>
                                          </w:divBdr>
                                          <w:divsChild>
                                            <w:div w:id="739862749">
                                              <w:marLeft w:val="0"/>
                                              <w:marRight w:val="0"/>
                                              <w:marTop w:val="0"/>
                                              <w:marBottom w:val="0"/>
                                              <w:divBdr>
                                                <w:top w:val="none" w:sz="0" w:space="0" w:color="auto"/>
                                                <w:left w:val="none" w:sz="0" w:space="0" w:color="auto"/>
                                                <w:bottom w:val="none" w:sz="0" w:space="0" w:color="auto"/>
                                                <w:right w:val="none" w:sz="0" w:space="0" w:color="auto"/>
                                              </w:divBdr>
                                            </w:div>
                                            <w:div w:id="21438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3675">
      <w:bodyDiv w:val="1"/>
      <w:marLeft w:val="0"/>
      <w:marRight w:val="0"/>
      <w:marTop w:val="0"/>
      <w:marBottom w:val="0"/>
      <w:divBdr>
        <w:top w:val="none" w:sz="0" w:space="0" w:color="auto"/>
        <w:left w:val="none" w:sz="0" w:space="0" w:color="auto"/>
        <w:bottom w:val="none" w:sz="0" w:space="0" w:color="auto"/>
        <w:right w:val="none" w:sz="0" w:space="0" w:color="auto"/>
      </w:divBdr>
      <w:divsChild>
        <w:div w:id="1575117904">
          <w:marLeft w:val="240"/>
          <w:marRight w:val="240"/>
          <w:marTop w:val="0"/>
          <w:marBottom w:val="105"/>
          <w:divBdr>
            <w:top w:val="none" w:sz="0" w:space="0" w:color="auto"/>
            <w:left w:val="none" w:sz="0" w:space="0" w:color="auto"/>
            <w:bottom w:val="none" w:sz="0" w:space="0" w:color="auto"/>
            <w:right w:val="none" w:sz="0" w:space="0" w:color="auto"/>
          </w:divBdr>
          <w:divsChild>
            <w:div w:id="2001274573">
              <w:marLeft w:val="150"/>
              <w:marRight w:val="0"/>
              <w:marTop w:val="0"/>
              <w:marBottom w:val="0"/>
              <w:divBdr>
                <w:top w:val="none" w:sz="0" w:space="0" w:color="auto"/>
                <w:left w:val="none" w:sz="0" w:space="0" w:color="auto"/>
                <w:bottom w:val="none" w:sz="0" w:space="0" w:color="auto"/>
                <w:right w:val="none" w:sz="0" w:space="0" w:color="auto"/>
              </w:divBdr>
              <w:divsChild>
                <w:div w:id="1789199063">
                  <w:marLeft w:val="0"/>
                  <w:marRight w:val="0"/>
                  <w:marTop w:val="0"/>
                  <w:marBottom w:val="0"/>
                  <w:divBdr>
                    <w:top w:val="none" w:sz="0" w:space="0" w:color="auto"/>
                    <w:left w:val="none" w:sz="0" w:space="0" w:color="auto"/>
                    <w:bottom w:val="none" w:sz="0" w:space="0" w:color="auto"/>
                    <w:right w:val="none" w:sz="0" w:space="0" w:color="auto"/>
                  </w:divBdr>
                  <w:divsChild>
                    <w:div w:id="195047060">
                      <w:marLeft w:val="0"/>
                      <w:marRight w:val="0"/>
                      <w:marTop w:val="0"/>
                      <w:marBottom w:val="0"/>
                      <w:divBdr>
                        <w:top w:val="none" w:sz="0" w:space="0" w:color="auto"/>
                        <w:left w:val="none" w:sz="0" w:space="0" w:color="auto"/>
                        <w:bottom w:val="none" w:sz="0" w:space="0" w:color="auto"/>
                        <w:right w:val="none" w:sz="0" w:space="0" w:color="auto"/>
                      </w:divBdr>
                      <w:divsChild>
                        <w:div w:id="1800997552">
                          <w:marLeft w:val="0"/>
                          <w:marRight w:val="0"/>
                          <w:marTop w:val="0"/>
                          <w:marBottom w:val="60"/>
                          <w:divBdr>
                            <w:top w:val="none" w:sz="0" w:space="0" w:color="auto"/>
                            <w:left w:val="none" w:sz="0" w:space="0" w:color="auto"/>
                            <w:bottom w:val="none" w:sz="0" w:space="0" w:color="auto"/>
                            <w:right w:val="none" w:sz="0" w:space="0" w:color="auto"/>
                          </w:divBdr>
                          <w:divsChild>
                            <w:div w:id="1196649588">
                              <w:marLeft w:val="0"/>
                              <w:marRight w:val="0"/>
                              <w:marTop w:val="0"/>
                              <w:marBottom w:val="0"/>
                              <w:divBdr>
                                <w:top w:val="none" w:sz="0" w:space="0" w:color="auto"/>
                                <w:left w:val="none" w:sz="0" w:space="0" w:color="auto"/>
                                <w:bottom w:val="none" w:sz="0" w:space="0" w:color="auto"/>
                                <w:right w:val="none" w:sz="0" w:space="0" w:color="auto"/>
                              </w:divBdr>
                            </w:div>
                            <w:div w:id="1029182477">
                              <w:marLeft w:val="0"/>
                              <w:marRight w:val="0"/>
                              <w:marTop w:val="150"/>
                              <w:marBottom w:val="0"/>
                              <w:divBdr>
                                <w:top w:val="none" w:sz="0" w:space="0" w:color="auto"/>
                                <w:left w:val="none" w:sz="0" w:space="0" w:color="auto"/>
                                <w:bottom w:val="none" w:sz="0" w:space="0" w:color="auto"/>
                                <w:right w:val="none" w:sz="0" w:space="0" w:color="auto"/>
                              </w:divBdr>
                            </w:div>
                            <w:div w:id="1055857221">
                              <w:marLeft w:val="0"/>
                              <w:marRight w:val="0"/>
                              <w:marTop w:val="0"/>
                              <w:marBottom w:val="0"/>
                              <w:divBdr>
                                <w:top w:val="none" w:sz="0" w:space="0" w:color="auto"/>
                                <w:left w:val="none" w:sz="0" w:space="0" w:color="auto"/>
                                <w:bottom w:val="none" w:sz="0" w:space="0" w:color="auto"/>
                                <w:right w:val="none" w:sz="0" w:space="0" w:color="auto"/>
                              </w:divBdr>
                              <w:divsChild>
                                <w:div w:id="1524974228">
                                  <w:marLeft w:val="75"/>
                                  <w:marRight w:val="75"/>
                                  <w:marTop w:val="0"/>
                                  <w:marBottom w:val="0"/>
                                  <w:divBdr>
                                    <w:top w:val="none" w:sz="0" w:space="0" w:color="auto"/>
                                    <w:left w:val="none" w:sz="0" w:space="0" w:color="auto"/>
                                    <w:bottom w:val="none" w:sz="0" w:space="0" w:color="auto"/>
                                    <w:right w:val="none" w:sz="0" w:space="0" w:color="auto"/>
                                  </w:divBdr>
                                  <w:divsChild>
                                    <w:div w:id="701394876">
                                      <w:marLeft w:val="0"/>
                                      <w:marRight w:val="0"/>
                                      <w:marTop w:val="100"/>
                                      <w:marBottom w:val="100"/>
                                      <w:divBdr>
                                        <w:top w:val="none" w:sz="0" w:space="0" w:color="auto"/>
                                        <w:left w:val="none" w:sz="0" w:space="0" w:color="auto"/>
                                        <w:bottom w:val="none" w:sz="0" w:space="0" w:color="auto"/>
                                        <w:right w:val="none" w:sz="0" w:space="0" w:color="auto"/>
                                      </w:divBdr>
                                      <w:divsChild>
                                        <w:div w:id="1010911215">
                                          <w:marLeft w:val="30"/>
                                          <w:marRight w:val="30"/>
                                          <w:marTop w:val="0"/>
                                          <w:marBottom w:val="0"/>
                                          <w:divBdr>
                                            <w:top w:val="none" w:sz="0" w:space="0" w:color="auto"/>
                                            <w:left w:val="none" w:sz="0" w:space="0" w:color="auto"/>
                                            <w:bottom w:val="none" w:sz="0" w:space="0" w:color="auto"/>
                                            <w:right w:val="none" w:sz="0" w:space="0" w:color="auto"/>
                                          </w:divBdr>
                                        </w:div>
                                      </w:divsChild>
                                    </w:div>
                                    <w:div w:id="384257042">
                                      <w:marLeft w:val="45"/>
                                      <w:marRight w:val="0"/>
                                      <w:marTop w:val="15"/>
                                      <w:marBottom w:val="30"/>
                                      <w:divBdr>
                                        <w:top w:val="none" w:sz="0" w:space="0" w:color="auto"/>
                                        <w:left w:val="none" w:sz="0" w:space="0" w:color="auto"/>
                                        <w:bottom w:val="none" w:sz="0" w:space="0" w:color="auto"/>
                                        <w:right w:val="none" w:sz="0" w:space="0" w:color="auto"/>
                                      </w:divBdr>
                                    </w:div>
                                  </w:divsChild>
                                </w:div>
                                <w:div w:id="1312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20000">
          <w:marLeft w:val="900"/>
          <w:marRight w:val="900"/>
          <w:marTop w:val="0"/>
          <w:marBottom w:val="150"/>
          <w:divBdr>
            <w:top w:val="none" w:sz="0" w:space="0" w:color="auto"/>
            <w:left w:val="none" w:sz="0" w:space="0" w:color="auto"/>
            <w:bottom w:val="none" w:sz="0" w:space="0" w:color="auto"/>
            <w:right w:val="none" w:sz="0" w:space="0" w:color="auto"/>
          </w:divBdr>
        </w:div>
        <w:div w:id="720590281">
          <w:marLeft w:val="240"/>
          <w:marRight w:val="240"/>
          <w:marTop w:val="0"/>
          <w:marBottom w:val="105"/>
          <w:divBdr>
            <w:top w:val="none" w:sz="0" w:space="0" w:color="auto"/>
            <w:left w:val="none" w:sz="0" w:space="0" w:color="auto"/>
            <w:bottom w:val="none" w:sz="0" w:space="0" w:color="auto"/>
            <w:right w:val="none" w:sz="0" w:space="0" w:color="auto"/>
          </w:divBdr>
        </w:div>
      </w:divsChild>
    </w:div>
    <w:div w:id="911045928">
      <w:bodyDiv w:val="1"/>
      <w:marLeft w:val="0"/>
      <w:marRight w:val="0"/>
      <w:marTop w:val="0"/>
      <w:marBottom w:val="0"/>
      <w:divBdr>
        <w:top w:val="none" w:sz="0" w:space="0" w:color="auto"/>
        <w:left w:val="none" w:sz="0" w:space="0" w:color="auto"/>
        <w:bottom w:val="none" w:sz="0" w:space="0" w:color="auto"/>
        <w:right w:val="none" w:sz="0" w:space="0" w:color="auto"/>
      </w:divBdr>
    </w:div>
    <w:div w:id="920261410">
      <w:bodyDiv w:val="1"/>
      <w:marLeft w:val="0"/>
      <w:marRight w:val="0"/>
      <w:marTop w:val="0"/>
      <w:marBottom w:val="0"/>
      <w:divBdr>
        <w:top w:val="none" w:sz="0" w:space="0" w:color="auto"/>
        <w:left w:val="none" w:sz="0" w:space="0" w:color="auto"/>
        <w:bottom w:val="none" w:sz="0" w:space="0" w:color="auto"/>
        <w:right w:val="none" w:sz="0" w:space="0" w:color="auto"/>
      </w:divBdr>
      <w:divsChild>
        <w:div w:id="1600134899">
          <w:marLeft w:val="0"/>
          <w:marRight w:val="0"/>
          <w:marTop w:val="0"/>
          <w:marBottom w:val="0"/>
          <w:divBdr>
            <w:top w:val="none" w:sz="0" w:space="0" w:color="auto"/>
            <w:left w:val="none" w:sz="0" w:space="0" w:color="auto"/>
            <w:bottom w:val="none" w:sz="0" w:space="0" w:color="auto"/>
            <w:right w:val="none" w:sz="0" w:space="0" w:color="auto"/>
          </w:divBdr>
          <w:divsChild>
            <w:div w:id="1576474044">
              <w:marLeft w:val="0"/>
              <w:marRight w:val="0"/>
              <w:marTop w:val="0"/>
              <w:marBottom w:val="0"/>
              <w:divBdr>
                <w:top w:val="none" w:sz="0" w:space="0" w:color="auto"/>
                <w:left w:val="none" w:sz="0" w:space="0" w:color="auto"/>
                <w:bottom w:val="none" w:sz="0" w:space="0" w:color="auto"/>
                <w:right w:val="none" w:sz="0" w:space="0" w:color="auto"/>
              </w:divBdr>
              <w:divsChild>
                <w:div w:id="201405373">
                  <w:marLeft w:val="0"/>
                  <w:marRight w:val="-105"/>
                  <w:marTop w:val="0"/>
                  <w:marBottom w:val="0"/>
                  <w:divBdr>
                    <w:top w:val="none" w:sz="0" w:space="0" w:color="auto"/>
                    <w:left w:val="none" w:sz="0" w:space="0" w:color="auto"/>
                    <w:bottom w:val="none" w:sz="0" w:space="0" w:color="auto"/>
                    <w:right w:val="none" w:sz="0" w:space="0" w:color="auto"/>
                  </w:divBdr>
                  <w:divsChild>
                    <w:div w:id="1854413673">
                      <w:marLeft w:val="0"/>
                      <w:marRight w:val="0"/>
                      <w:marTop w:val="0"/>
                      <w:marBottom w:val="420"/>
                      <w:divBdr>
                        <w:top w:val="none" w:sz="0" w:space="0" w:color="auto"/>
                        <w:left w:val="none" w:sz="0" w:space="0" w:color="auto"/>
                        <w:bottom w:val="none" w:sz="0" w:space="0" w:color="auto"/>
                        <w:right w:val="none" w:sz="0" w:space="0" w:color="auto"/>
                      </w:divBdr>
                      <w:divsChild>
                        <w:div w:id="1436441368">
                          <w:marLeft w:val="240"/>
                          <w:marRight w:val="240"/>
                          <w:marTop w:val="0"/>
                          <w:marBottom w:val="105"/>
                          <w:divBdr>
                            <w:top w:val="none" w:sz="0" w:space="0" w:color="auto"/>
                            <w:left w:val="none" w:sz="0" w:space="0" w:color="auto"/>
                            <w:bottom w:val="none" w:sz="0" w:space="0" w:color="auto"/>
                            <w:right w:val="none" w:sz="0" w:space="0" w:color="auto"/>
                          </w:divBdr>
                          <w:divsChild>
                            <w:div w:id="189532690">
                              <w:marLeft w:val="150"/>
                              <w:marRight w:val="0"/>
                              <w:marTop w:val="0"/>
                              <w:marBottom w:val="0"/>
                              <w:divBdr>
                                <w:top w:val="none" w:sz="0" w:space="0" w:color="auto"/>
                                <w:left w:val="none" w:sz="0" w:space="0" w:color="auto"/>
                                <w:bottom w:val="none" w:sz="0" w:space="0" w:color="auto"/>
                                <w:right w:val="none" w:sz="0" w:space="0" w:color="auto"/>
                              </w:divBdr>
                              <w:divsChild>
                                <w:div w:id="396635716">
                                  <w:marLeft w:val="0"/>
                                  <w:marRight w:val="0"/>
                                  <w:marTop w:val="0"/>
                                  <w:marBottom w:val="0"/>
                                  <w:divBdr>
                                    <w:top w:val="none" w:sz="0" w:space="0" w:color="auto"/>
                                    <w:left w:val="none" w:sz="0" w:space="0" w:color="auto"/>
                                    <w:bottom w:val="none" w:sz="0" w:space="0" w:color="auto"/>
                                    <w:right w:val="none" w:sz="0" w:space="0" w:color="auto"/>
                                  </w:divBdr>
                                  <w:divsChild>
                                    <w:div w:id="692875329">
                                      <w:marLeft w:val="0"/>
                                      <w:marRight w:val="0"/>
                                      <w:marTop w:val="0"/>
                                      <w:marBottom w:val="0"/>
                                      <w:divBdr>
                                        <w:top w:val="none" w:sz="0" w:space="0" w:color="auto"/>
                                        <w:left w:val="none" w:sz="0" w:space="0" w:color="auto"/>
                                        <w:bottom w:val="none" w:sz="0" w:space="0" w:color="auto"/>
                                        <w:right w:val="none" w:sz="0" w:space="0" w:color="auto"/>
                                      </w:divBdr>
                                      <w:divsChild>
                                        <w:div w:id="97216257">
                                          <w:marLeft w:val="0"/>
                                          <w:marRight w:val="0"/>
                                          <w:marTop w:val="0"/>
                                          <w:marBottom w:val="60"/>
                                          <w:divBdr>
                                            <w:top w:val="none" w:sz="0" w:space="0" w:color="auto"/>
                                            <w:left w:val="none" w:sz="0" w:space="0" w:color="auto"/>
                                            <w:bottom w:val="none" w:sz="0" w:space="0" w:color="auto"/>
                                            <w:right w:val="none" w:sz="0" w:space="0" w:color="auto"/>
                                          </w:divBdr>
                                          <w:divsChild>
                                            <w:div w:id="1811627717">
                                              <w:marLeft w:val="0"/>
                                              <w:marRight w:val="0"/>
                                              <w:marTop w:val="0"/>
                                              <w:marBottom w:val="0"/>
                                              <w:divBdr>
                                                <w:top w:val="none" w:sz="0" w:space="0" w:color="auto"/>
                                                <w:left w:val="none" w:sz="0" w:space="0" w:color="auto"/>
                                                <w:bottom w:val="none" w:sz="0" w:space="0" w:color="auto"/>
                                                <w:right w:val="none" w:sz="0" w:space="0" w:color="auto"/>
                                              </w:divBdr>
                                            </w:div>
                                            <w:div w:id="838039040">
                                              <w:marLeft w:val="0"/>
                                              <w:marRight w:val="0"/>
                                              <w:marTop w:val="150"/>
                                              <w:marBottom w:val="0"/>
                                              <w:divBdr>
                                                <w:top w:val="none" w:sz="0" w:space="0" w:color="auto"/>
                                                <w:left w:val="none" w:sz="0" w:space="0" w:color="auto"/>
                                                <w:bottom w:val="none" w:sz="0" w:space="0" w:color="auto"/>
                                                <w:right w:val="none" w:sz="0" w:space="0" w:color="auto"/>
                                              </w:divBdr>
                                            </w:div>
                                            <w:div w:id="1243105949">
                                              <w:marLeft w:val="0"/>
                                              <w:marRight w:val="0"/>
                                              <w:marTop w:val="0"/>
                                              <w:marBottom w:val="0"/>
                                              <w:divBdr>
                                                <w:top w:val="none" w:sz="0" w:space="0" w:color="auto"/>
                                                <w:left w:val="none" w:sz="0" w:space="0" w:color="auto"/>
                                                <w:bottom w:val="none" w:sz="0" w:space="0" w:color="auto"/>
                                                <w:right w:val="none" w:sz="0" w:space="0" w:color="auto"/>
                                              </w:divBdr>
                                              <w:divsChild>
                                                <w:div w:id="1820688082">
                                                  <w:marLeft w:val="75"/>
                                                  <w:marRight w:val="75"/>
                                                  <w:marTop w:val="0"/>
                                                  <w:marBottom w:val="0"/>
                                                  <w:divBdr>
                                                    <w:top w:val="none" w:sz="0" w:space="0" w:color="auto"/>
                                                    <w:left w:val="none" w:sz="0" w:space="0" w:color="auto"/>
                                                    <w:bottom w:val="none" w:sz="0" w:space="0" w:color="auto"/>
                                                    <w:right w:val="none" w:sz="0" w:space="0" w:color="auto"/>
                                                  </w:divBdr>
                                                  <w:divsChild>
                                                    <w:div w:id="1810241151">
                                                      <w:marLeft w:val="0"/>
                                                      <w:marRight w:val="0"/>
                                                      <w:marTop w:val="100"/>
                                                      <w:marBottom w:val="100"/>
                                                      <w:divBdr>
                                                        <w:top w:val="none" w:sz="0" w:space="0" w:color="auto"/>
                                                        <w:left w:val="none" w:sz="0" w:space="0" w:color="auto"/>
                                                        <w:bottom w:val="none" w:sz="0" w:space="0" w:color="auto"/>
                                                        <w:right w:val="none" w:sz="0" w:space="0" w:color="auto"/>
                                                      </w:divBdr>
                                                      <w:divsChild>
                                                        <w:div w:id="137959415">
                                                          <w:marLeft w:val="30"/>
                                                          <w:marRight w:val="30"/>
                                                          <w:marTop w:val="0"/>
                                                          <w:marBottom w:val="0"/>
                                                          <w:divBdr>
                                                            <w:top w:val="none" w:sz="0" w:space="0" w:color="auto"/>
                                                            <w:left w:val="none" w:sz="0" w:space="0" w:color="auto"/>
                                                            <w:bottom w:val="none" w:sz="0" w:space="0" w:color="auto"/>
                                                            <w:right w:val="none" w:sz="0" w:space="0" w:color="auto"/>
                                                          </w:divBdr>
                                                        </w:div>
                                                      </w:divsChild>
                                                    </w:div>
                                                    <w:div w:id="244997610">
                                                      <w:marLeft w:val="45"/>
                                                      <w:marRight w:val="0"/>
                                                      <w:marTop w:val="15"/>
                                                      <w:marBottom w:val="30"/>
                                                      <w:divBdr>
                                                        <w:top w:val="none" w:sz="0" w:space="0" w:color="auto"/>
                                                        <w:left w:val="none" w:sz="0" w:space="0" w:color="auto"/>
                                                        <w:bottom w:val="none" w:sz="0" w:space="0" w:color="auto"/>
                                                        <w:right w:val="none" w:sz="0" w:space="0" w:color="auto"/>
                                                      </w:divBdr>
                                                    </w:div>
                                                  </w:divsChild>
                                                </w:div>
                                                <w:div w:id="2016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844884">
                          <w:marLeft w:val="225"/>
                          <w:marRight w:val="225"/>
                          <w:marTop w:val="0"/>
                          <w:marBottom w:val="165"/>
                          <w:divBdr>
                            <w:top w:val="none" w:sz="0" w:space="0" w:color="auto"/>
                            <w:left w:val="none" w:sz="0" w:space="0" w:color="auto"/>
                            <w:bottom w:val="none" w:sz="0" w:space="0" w:color="auto"/>
                            <w:right w:val="none" w:sz="0" w:space="0" w:color="auto"/>
                          </w:divBdr>
                          <w:divsChild>
                            <w:div w:id="2096127544">
                              <w:marLeft w:val="0"/>
                              <w:marRight w:val="165"/>
                              <w:marTop w:val="0"/>
                              <w:marBottom w:val="0"/>
                              <w:divBdr>
                                <w:top w:val="none" w:sz="0" w:space="0" w:color="auto"/>
                                <w:left w:val="none" w:sz="0" w:space="0" w:color="auto"/>
                                <w:bottom w:val="none" w:sz="0" w:space="0" w:color="auto"/>
                                <w:right w:val="none" w:sz="0" w:space="0" w:color="auto"/>
                              </w:divBdr>
                              <w:divsChild>
                                <w:div w:id="2030174775">
                                  <w:marLeft w:val="0"/>
                                  <w:marRight w:val="0"/>
                                  <w:marTop w:val="0"/>
                                  <w:marBottom w:val="0"/>
                                  <w:divBdr>
                                    <w:top w:val="none" w:sz="0" w:space="0" w:color="auto"/>
                                    <w:left w:val="none" w:sz="0" w:space="0" w:color="auto"/>
                                    <w:bottom w:val="none" w:sz="0" w:space="0" w:color="auto"/>
                                    <w:right w:val="none" w:sz="0" w:space="0" w:color="auto"/>
                                  </w:divBdr>
                                  <w:divsChild>
                                    <w:div w:id="1249340854">
                                      <w:marLeft w:val="0"/>
                                      <w:marRight w:val="0"/>
                                      <w:marTop w:val="0"/>
                                      <w:marBottom w:val="0"/>
                                      <w:divBdr>
                                        <w:top w:val="none" w:sz="0" w:space="0" w:color="auto"/>
                                        <w:left w:val="none" w:sz="0" w:space="0" w:color="auto"/>
                                        <w:bottom w:val="none" w:sz="0" w:space="0" w:color="auto"/>
                                        <w:right w:val="none" w:sz="0" w:space="0" w:color="auto"/>
                                      </w:divBdr>
                                      <w:divsChild>
                                        <w:div w:id="1214854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002537">
      <w:bodyDiv w:val="1"/>
      <w:marLeft w:val="0"/>
      <w:marRight w:val="0"/>
      <w:marTop w:val="0"/>
      <w:marBottom w:val="0"/>
      <w:divBdr>
        <w:top w:val="none" w:sz="0" w:space="0" w:color="auto"/>
        <w:left w:val="none" w:sz="0" w:space="0" w:color="auto"/>
        <w:bottom w:val="none" w:sz="0" w:space="0" w:color="auto"/>
        <w:right w:val="none" w:sz="0" w:space="0" w:color="auto"/>
      </w:divBdr>
    </w:div>
    <w:div w:id="931936090">
      <w:bodyDiv w:val="1"/>
      <w:marLeft w:val="0"/>
      <w:marRight w:val="0"/>
      <w:marTop w:val="0"/>
      <w:marBottom w:val="0"/>
      <w:divBdr>
        <w:top w:val="none" w:sz="0" w:space="0" w:color="auto"/>
        <w:left w:val="none" w:sz="0" w:space="0" w:color="auto"/>
        <w:bottom w:val="none" w:sz="0" w:space="0" w:color="auto"/>
        <w:right w:val="none" w:sz="0" w:space="0" w:color="auto"/>
      </w:divBdr>
    </w:div>
    <w:div w:id="941719450">
      <w:bodyDiv w:val="1"/>
      <w:marLeft w:val="0"/>
      <w:marRight w:val="0"/>
      <w:marTop w:val="0"/>
      <w:marBottom w:val="0"/>
      <w:divBdr>
        <w:top w:val="none" w:sz="0" w:space="0" w:color="auto"/>
        <w:left w:val="none" w:sz="0" w:space="0" w:color="auto"/>
        <w:bottom w:val="none" w:sz="0" w:space="0" w:color="auto"/>
        <w:right w:val="none" w:sz="0" w:space="0" w:color="auto"/>
      </w:divBdr>
    </w:div>
    <w:div w:id="942150282">
      <w:bodyDiv w:val="1"/>
      <w:marLeft w:val="0"/>
      <w:marRight w:val="0"/>
      <w:marTop w:val="0"/>
      <w:marBottom w:val="0"/>
      <w:divBdr>
        <w:top w:val="none" w:sz="0" w:space="0" w:color="auto"/>
        <w:left w:val="none" w:sz="0" w:space="0" w:color="auto"/>
        <w:bottom w:val="none" w:sz="0" w:space="0" w:color="auto"/>
        <w:right w:val="none" w:sz="0" w:space="0" w:color="auto"/>
      </w:divBdr>
    </w:div>
    <w:div w:id="942417365">
      <w:bodyDiv w:val="1"/>
      <w:marLeft w:val="0"/>
      <w:marRight w:val="0"/>
      <w:marTop w:val="0"/>
      <w:marBottom w:val="0"/>
      <w:divBdr>
        <w:top w:val="none" w:sz="0" w:space="0" w:color="auto"/>
        <w:left w:val="none" w:sz="0" w:space="0" w:color="auto"/>
        <w:bottom w:val="none" w:sz="0" w:space="0" w:color="auto"/>
        <w:right w:val="none" w:sz="0" w:space="0" w:color="auto"/>
      </w:divBdr>
    </w:div>
    <w:div w:id="969242243">
      <w:bodyDiv w:val="1"/>
      <w:marLeft w:val="0"/>
      <w:marRight w:val="0"/>
      <w:marTop w:val="0"/>
      <w:marBottom w:val="0"/>
      <w:divBdr>
        <w:top w:val="none" w:sz="0" w:space="0" w:color="auto"/>
        <w:left w:val="none" w:sz="0" w:space="0" w:color="auto"/>
        <w:bottom w:val="none" w:sz="0" w:space="0" w:color="auto"/>
        <w:right w:val="none" w:sz="0" w:space="0" w:color="auto"/>
      </w:divBdr>
    </w:div>
    <w:div w:id="986280846">
      <w:bodyDiv w:val="1"/>
      <w:marLeft w:val="0"/>
      <w:marRight w:val="0"/>
      <w:marTop w:val="0"/>
      <w:marBottom w:val="0"/>
      <w:divBdr>
        <w:top w:val="none" w:sz="0" w:space="0" w:color="auto"/>
        <w:left w:val="none" w:sz="0" w:space="0" w:color="auto"/>
        <w:bottom w:val="none" w:sz="0" w:space="0" w:color="auto"/>
        <w:right w:val="none" w:sz="0" w:space="0" w:color="auto"/>
      </w:divBdr>
    </w:div>
    <w:div w:id="1003699732">
      <w:bodyDiv w:val="1"/>
      <w:marLeft w:val="0"/>
      <w:marRight w:val="0"/>
      <w:marTop w:val="0"/>
      <w:marBottom w:val="0"/>
      <w:divBdr>
        <w:top w:val="none" w:sz="0" w:space="0" w:color="auto"/>
        <w:left w:val="none" w:sz="0" w:space="0" w:color="auto"/>
        <w:bottom w:val="none" w:sz="0" w:space="0" w:color="auto"/>
        <w:right w:val="none" w:sz="0" w:space="0" w:color="auto"/>
      </w:divBdr>
    </w:div>
    <w:div w:id="1034423369">
      <w:bodyDiv w:val="1"/>
      <w:marLeft w:val="0"/>
      <w:marRight w:val="0"/>
      <w:marTop w:val="0"/>
      <w:marBottom w:val="0"/>
      <w:divBdr>
        <w:top w:val="none" w:sz="0" w:space="0" w:color="auto"/>
        <w:left w:val="none" w:sz="0" w:space="0" w:color="auto"/>
        <w:bottom w:val="none" w:sz="0" w:space="0" w:color="auto"/>
        <w:right w:val="none" w:sz="0" w:space="0" w:color="auto"/>
      </w:divBdr>
    </w:div>
    <w:div w:id="1059283238">
      <w:bodyDiv w:val="1"/>
      <w:marLeft w:val="0"/>
      <w:marRight w:val="0"/>
      <w:marTop w:val="0"/>
      <w:marBottom w:val="0"/>
      <w:divBdr>
        <w:top w:val="none" w:sz="0" w:space="0" w:color="auto"/>
        <w:left w:val="none" w:sz="0" w:space="0" w:color="auto"/>
        <w:bottom w:val="none" w:sz="0" w:space="0" w:color="auto"/>
        <w:right w:val="none" w:sz="0" w:space="0" w:color="auto"/>
      </w:divBdr>
      <w:divsChild>
        <w:div w:id="830800418">
          <w:marLeft w:val="0"/>
          <w:marRight w:val="0"/>
          <w:marTop w:val="0"/>
          <w:marBottom w:val="0"/>
          <w:divBdr>
            <w:top w:val="none" w:sz="0" w:space="0" w:color="auto"/>
            <w:left w:val="none" w:sz="0" w:space="0" w:color="auto"/>
            <w:bottom w:val="none" w:sz="0" w:space="0" w:color="auto"/>
            <w:right w:val="none" w:sz="0" w:space="0" w:color="auto"/>
          </w:divBdr>
          <w:divsChild>
            <w:div w:id="1574393706">
              <w:marLeft w:val="0"/>
              <w:marRight w:val="0"/>
              <w:marTop w:val="0"/>
              <w:marBottom w:val="0"/>
              <w:divBdr>
                <w:top w:val="none" w:sz="0" w:space="0" w:color="auto"/>
                <w:left w:val="none" w:sz="0" w:space="0" w:color="auto"/>
                <w:bottom w:val="none" w:sz="0" w:space="0" w:color="auto"/>
                <w:right w:val="none" w:sz="0" w:space="0" w:color="auto"/>
              </w:divBdr>
              <w:divsChild>
                <w:div w:id="974873486">
                  <w:marLeft w:val="0"/>
                  <w:marRight w:val="-105"/>
                  <w:marTop w:val="0"/>
                  <w:marBottom w:val="0"/>
                  <w:divBdr>
                    <w:top w:val="none" w:sz="0" w:space="0" w:color="auto"/>
                    <w:left w:val="none" w:sz="0" w:space="0" w:color="auto"/>
                    <w:bottom w:val="none" w:sz="0" w:space="0" w:color="auto"/>
                    <w:right w:val="none" w:sz="0" w:space="0" w:color="auto"/>
                  </w:divBdr>
                  <w:divsChild>
                    <w:div w:id="891230601">
                      <w:marLeft w:val="0"/>
                      <w:marRight w:val="0"/>
                      <w:marTop w:val="0"/>
                      <w:marBottom w:val="420"/>
                      <w:divBdr>
                        <w:top w:val="none" w:sz="0" w:space="0" w:color="auto"/>
                        <w:left w:val="none" w:sz="0" w:space="0" w:color="auto"/>
                        <w:bottom w:val="none" w:sz="0" w:space="0" w:color="auto"/>
                        <w:right w:val="none" w:sz="0" w:space="0" w:color="auto"/>
                      </w:divBdr>
                      <w:divsChild>
                        <w:div w:id="1562593817">
                          <w:marLeft w:val="240"/>
                          <w:marRight w:val="240"/>
                          <w:marTop w:val="0"/>
                          <w:marBottom w:val="165"/>
                          <w:divBdr>
                            <w:top w:val="none" w:sz="0" w:space="0" w:color="auto"/>
                            <w:left w:val="none" w:sz="0" w:space="0" w:color="auto"/>
                            <w:bottom w:val="none" w:sz="0" w:space="0" w:color="auto"/>
                            <w:right w:val="none" w:sz="0" w:space="0" w:color="auto"/>
                          </w:divBdr>
                          <w:divsChild>
                            <w:div w:id="292518946">
                              <w:marLeft w:val="150"/>
                              <w:marRight w:val="0"/>
                              <w:marTop w:val="0"/>
                              <w:marBottom w:val="0"/>
                              <w:divBdr>
                                <w:top w:val="none" w:sz="0" w:space="0" w:color="auto"/>
                                <w:left w:val="none" w:sz="0" w:space="0" w:color="auto"/>
                                <w:bottom w:val="none" w:sz="0" w:space="0" w:color="auto"/>
                                <w:right w:val="none" w:sz="0" w:space="0" w:color="auto"/>
                              </w:divBdr>
                              <w:divsChild>
                                <w:div w:id="1295989000">
                                  <w:marLeft w:val="0"/>
                                  <w:marRight w:val="0"/>
                                  <w:marTop w:val="0"/>
                                  <w:marBottom w:val="0"/>
                                  <w:divBdr>
                                    <w:top w:val="none" w:sz="0" w:space="0" w:color="auto"/>
                                    <w:left w:val="none" w:sz="0" w:space="0" w:color="auto"/>
                                    <w:bottom w:val="none" w:sz="0" w:space="0" w:color="auto"/>
                                    <w:right w:val="none" w:sz="0" w:space="0" w:color="auto"/>
                                  </w:divBdr>
                                  <w:divsChild>
                                    <w:div w:id="477696410">
                                      <w:marLeft w:val="0"/>
                                      <w:marRight w:val="0"/>
                                      <w:marTop w:val="0"/>
                                      <w:marBottom w:val="0"/>
                                      <w:divBdr>
                                        <w:top w:val="none" w:sz="0" w:space="0" w:color="auto"/>
                                        <w:left w:val="none" w:sz="0" w:space="0" w:color="auto"/>
                                        <w:bottom w:val="none" w:sz="0" w:space="0" w:color="auto"/>
                                        <w:right w:val="none" w:sz="0" w:space="0" w:color="auto"/>
                                      </w:divBdr>
                                      <w:divsChild>
                                        <w:div w:id="196817961">
                                          <w:marLeft w:val="0"/>
                                          <w:marRight w:val="0"/>
                                          <w:marTop w:val="0"/>
                                          <w:marBottom w:val="60"/>
                                          <w:divBdr>
                                            <w:top w:val="none" w:sz="0" w:space="0" w:color="auto"/>
                                            <w:left w:val="none" w:sz="0" w:space="0" w:color="auto"/>
                                            <w:bottom w:val="none" w:sz="0" w:space="0" w:color="auto"/>
                                            <w:right w:val="none" w:sz="0" w:space="0" w:color="auto"/>
                                          </w:divBdr>
                                          <w:divsChild>
                                            <w:div w:id="1067076297">
                                              <w:marLeft w:val="0"/>
                                              <w:marRight w:val="0"/>
                                              <w:marTop w:val="0"/>
                                              <w:marBottom w:val="0"/>
                                              <w:divBdr>
                                                <w:top w:val="none" w:sz="0" w:space="0" w:color="auto"/>
                                                <w:left w:val="none" w:sz="0" w:space="0" w:color="auto"/>
                                                <w:bottom w:val="none" w:sz="0" w:space="0" w:color="auto"/>
                                                <w:right w:val="none" w:sz="0" w:space="0" w:color="auto"/>
                                              </w:divBdr>
                                            </w:div>
                                            <w:div w:id="766268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133974">
      <w:bodyDiv w:val="1"/>
      <w:marLeft w:val="0"/>
      <w:marRight w:val="0"/>
      <w:marTop w:val="0"/>
      <w:marBottom w:val="0"/>
      <w:divBdr>
        <w:top w:val="none" w:sz="0" w:space="0" w:color="auto"/>
        <w:left w:val="none" w:sz="0" w:space="0" w:color="auto"/>
        <w:bottom w:val="none" w:sz="0" w:space="0" w:color="auto"/>
        <w:right w:val="none" w:sz="0" w:space="0" w:color="auto"/>
      </w:divBdr>
    </w:div>
    <w:div w:id="106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00106990">
          <w:marLeft w:val="240"/>
          <w:marRight w:val="240"/>
          <w:marTop w:val="0"/>
          <w:marBottom w:val="105"/>
          <w:divBdr>
            <w:top w:val="none" w:sz="0" w:space="0" w:color="auto"/>
            <w:left w:val="none" w:sz="0" w:space="0" w:color="auto"/>
            <w:bottom w:val="none" w:sz="0" w:space="0" w:color="auto"/>
            <w:right w:val="none" w:sz="0" w:space="0" w:color="auto"/>
          </w:divBdr>
          <w:divsChild>
            <w:div w:id="1418137336">
              <w:marLeft w:val="150"/>
              <w:marRight w:val="0"/>
              <w:marTop w:val="0"/>
              <w:marBottom w:val="0"/>
              <w:divBdr>
                <w:top w:val="none" w:sz="0" w:space="0" w:color="auto"/>
                <w:left w:val="none" w:sz="0" w:space="0" w:color="auto"/>
                <w:bottom w:val="none" w:sz="0" w:space="0" w:color="auto"/>
                <w:right w:val="none" w:sz="0" w:space="0" w:color="auto"/>
              </w:divBdr>
              <w:divsChild>
                <w:div w:id="117379636">
                  <w:marLeft w:val="0"/>
                  <w:marRight w:val="0"/>
                  <w:marTop w:val="0"/>
                  <w:marBottom w:val="0"/>
                  <w:divBdr>
                    <w:top w:val="none" w:sz="0" w:space="0" w:color="auto"/>
                    <w:left w:val="none" w:sz="0" w:space="0" w:color="auto"/>
                    <w:bottom w:val="none" w:sz="0" w:space="0" w:color="auto"/>
                    <w:right w:val="none" w:sz="0" w:space="0" w:color="auto"/>
                  </w:divBdr>
                  <w:divsChild>
                    <w:div w:id="116728481">
                      <w:marLeft w:val="0"/>
                      <w:marRight w:val="0"/>
                      <w:marTop w:val="0"/>
                      <w:marBottom w:val="0"/>
                      <w:divBdr>
                        <w:top w:val="none" w:sz="0" w:space="0" w:color="auto"/>
                        <w:left w:val="none" w:sz="0" w:space="0" w:color="auto"/>
                        <w:bottom w:val="none" w:sz="0" w:space="0" w:color="auto"/>
                        <w:right w:val="none" w:sz="0" w:space="0" w:color="auto"/>
                      </w:divBdr>
                      <w:divsChild>
                        <w:div w:id="1816293394">
                          <w:marLeft w:val="0"/>
                          <w:marRight w:val="0"/>
                          <w:marTop w:val="0"/>
                          <w:marBottom w:val="60"/>
                          <w:divBdr>
                            <w:top w:val="none" w:sz="0" w:space="0" w:color="auto"/>
                            <w:left w:val="none" w:sz="0" w:space="0" w:color="auto"/>
                            <w:bottom w:val="none" w:sz="0" w:space="0" w:color="auto"/>
                            <w:right w:val="none" w:sz="0" w:space="0" w:color="auto"/>
                          </w:divBdr>
                          <w:divsChild>
                            <w:div w:id="622349357">
                              <w:marLeft w:val="0"/>
                              <w:marRight w:val="0"/>
                              <w:marTop w:val="0"/>
                              <w:marBottom w:val="0"/>
                              <w:divBdr>
                                <w:top w:val="none" w:sz="0" w:space="0" w:color="auto"/>
                                <w:left w:val="none" w:sz="0" w:space="0" w:color="auto"/>
                                <w:bottom w:val="none" w:sz="0" w:space="0" w:color="auto"/>
                                <w:right w:val="none" w:sz="0" w:space="0" w:color="auto"/>
                              </w:divBdr>
                            </w:div>
                            <w:div w:id="1965846223">
                              <w:marLeft w:val="0"/>
                              <w:marRight w:val="0"/>
                              <w:marTop w:val="150"/>
                              <w:marBottom w:val="0"/>
                              <w:divBdr>
                                <w:top w:val="none" w:sz="0" w:space="0" w:color="auto"/>
                                <w:left w:val="none" w:sz="0" w:space="0" w:color="auto"/>
                                <w:bottom w:val="none" w:sz="0" w:space="0" w:color="auto"/>
                                <w:right w:val="none" w:sz="0" w:space="0" w:color="auto"/>
                              </w:divBdr>
                            </w:div>
                            <w:div w:id="1259944019">
                              <w:marLeft w:val="0"/>
                              <w:marRight w:val="0"/>
                              <w:marTop w:val="0"/>
                              <w:marBottom w:val="0"/>
                              <w:divBdr>
                                <w:top w:val="none" w:sz="0" w:space="0" w:color="auto"/>
                                <w:left w:val="none" w:sz="0" w:space="0" w:color="auto"/>
                                <w:bottom w:val="none" w:sz="0" w:space="0" w:color="auto"/>
                                <w:right w:val="none" w:sz="0" w:space="0" w:color="auto"/>
                              </w:divBdr>
                              <w:divsChild>
                                <w:div w:id="836188935">
                                  <w:marLeft w:val="75"/>
                                  <w:marRight w:val="75"/>
                                  <w:marTop w:val="0"/>
                                  <w:marBottom w:val="0"/>
                                  <w:divBdr>
                                    <w:top w:val="none" w:sz="0" w:space="0" w:color="auto"/>
                                    <w:left w:val="none" w:sz="0" w:space="0" w:color="auto"/>
                                    <w:bottom w:val="none" w:sz="0" w:space="0" w:color="auto"/>
                                    <w:right w:val="none" w:sz="0" w:space="0" w:color="auto"/>
                                  </w:divBdr>
                                  <w:divsChild>
                                    <w:div w:id="529684978">
                                      <w:marLeft w:val="0"/>
                                      <w:marRight w:val="0"/>
                                      <w:marTop w:val="100"/>
                                      <w:marBottom w:val="100"/>
                                      <w:divBdr>
                                        <w:top w:val="none" w:sz="0" w:space="0" w:color="auto"/>
                                        <w:left w:val="none" w:sz="0" w:space="0" w:color="auto"/>
                                        <w:bottom w:val="none" w:sz="0" w:space="0" w:color="auto"/>
                                        <w:right w:val="none" w:sz="0" w:space="0" w:color="auto"/>
                                      </w:divBdr>
                                      <w:divsChild>
                                        <w:div w:id="663706291">
                                          <w:marLeft w:val="30"/>
                                          <w:marRight w:val="30"/>
                                          <w:marTop w:val="0"/>
                                          <w:marBottom w:val="0"/>
                                          <w:divBdr>
                                            <w:top w:val="none" w:sz="0" w:space="0" w:color="auto"/>
                                            <w:left w:val="none" w:sz="0" w:space="0" w:color="auto"/>
                                            <w:bottom w:val="none" w:sz="0" w:space="0" w:color="auto"/>
                                            <w:right w:val="none" w:sz="0" w:space="0" w:color="auto"/>
                                          </w:divBdr>
                                        </w:div>
                                      </w:divsChild>
                                    </w:div>
                                    <w:div w:id="813255623">
                                      <w:marLeft w:val="45"/>
                                      <w:marRight w:val="0"/>
                                      <w:marTop w:val="15"/>
                                      <w:marBottom w:val="30"/>
                                      <w:divBdr>
                                        <w:top w:val="none" w:sz="0" w:space="0" w:color="auto"/>
                                        <w:left w:val="none" w:sz="0" w:space="0" w:color="auto"/>
                                        <w:bottom w:val="none" w:sz="0" w:space="0" w:color="auto"/>
                                        <w:right w:val="none" w:sz="0" w:space="0" w:color="auto"/>
                                      </w:divBdr>
                                    </w:div>
                                  </w:divsChild>
                                </w:div>
                                <w:div w:id="91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0015">
          <w:marLeft w:val="225"/>
          <w:marRight w:val="225"/>
          <w:marTop w:val="0"/>
          <w:marBottom w:val="105"/>
          <w:divBdr>
            <w:top w:val="none" w:sz="0" w:space="0" w:color="auto"/>
            <w:left w:val="none" w:sz="0" w:space="0" w:color="auto"/>
            <w:bottom w:val="none" w:sz="0" w:space="0" w:color="auto"/>
            <w:right w:val="none" w:sz="0" w:space="0" w:color="auto"/>
          </w:divBdr>
        </w:div>
      </w:divsChild>
    </w:div>
    <w:div w:id="1068840516">
      <w:bodyDiv w:val="1"/>
      <w:marLeft w:val="0"/>
      <w:marRight w:val="0"/>
      <w:marTop w:val="0"/>
      <w:marBottom w:val="0"/>
      <w:divBdr>
        <w:top w:val="none" w:sz="0" w:space="0" w:color="auto"/>
        <w:left w:val="none" w:sz="0" w:space="0" w:color="auto"/>
        <w:bottom w:val="none" w:sz="0" w:space="0" w:color="auto"/>
        <w:right w:val="none" w:sz="0" w:space="0" w:color="auto"/>
      </w:divBdr>
    </w:div>
    <w:div w:id="1076048024">
      <w:bodyDiv w:val="1"/>
      <w:marLeft w:val="0"/>
      <w:marRight w:val="0"/>
      <w:marTop w:val="0"/>
      <w:marBottom w:val="0"/>
      <w:divBdr>
        <w:top w:val="none" w:sz="0" w:space="0" w:color="auto"/>
        <w:left w:val="none" w:sz="0" w:space="0" w:color="auto"/>
        <w:bottom w:val="none" w:sz="0" w:space="0" w:color="auto"/>
        <w:right w:val="none" w:sz="0" w:space="0" w:color="auto"/>
      </w:divBdr>
    </w:div>
    <w:div w:id="1080715028">
      <w:bodyDiv w:val="1"/>
      <w:marLeft w:val="0"/>
      <w:marRight w:val="0"/>
      <w:marTop w:val="0"/>
      <w:marBottom w:val="0"/>
      <w:divBdr>
        <w:top w:val="none" w:sz="0" w:space="0" w:color="auto"/>
        <w:left w:val="none" w:sz="0" w:space="0" w:color="auto"/>
        <w:bottom w:val="none" w:sz="0" w:space="0" w:color="auto"/>
        <w:right w:val="none" w:sz="0" w:space="0" w:color="auto"/>
      </w:divBdr>
    </w:div>
    <w:div w:id="1086149631">
      <w:bodyDiv w:val="1"/>
      <w:marLeft w:val="0"/>
      <w:marRight w:val="0"/>
      <w:marTop w:val="0"/>
      <w:marBottom w:val="0"/>
      <w:divBdr>
        <w:top w:val="none" w:sz="0" w:space="0" w:color="auto"/>
        <w:left w:val="none" w:sz="0" w:space="0" w:color="auto"/>
        <w:bottom w:val="none" w:sz="0" w:space="0" w:color="auto"/>
        <w:right w:val="none" w:sz="0" w:space="0" w:color="auto"/>
      </w:divBdr>
      <w:divsChild>
        <w:div w:id="610014412">
          <w:marLeft w:val="240"/>
          <w:marRight w:val="240"/>
          <w:marTop w:val="0"/>
          <w:marBottom w:val="105"/>
          <w:divBdr>
            <w:top w:val="none" w:sz="0" w:space="0" w:color="auto"/>
            <w:left w:val="none" w:sz="0" w:space="0" w:color="auto"/>
            <w:bottom w:val="none" w:sz="0" w:space="0" w:color="auto"/>
            <w:right w:val="none" w:sz="0" w:space="0" w:color="auto"/>
          </w:divBdr>
          <w:divsChild>
            <w:div w:id="1033533422">
              <w:marLeft w:val="150"/>
              <w:marRight w:val="0"/>
              <w:marTop w:val="0"/>
              <w:marBottom w:val="0"/>
              <w:divBdr>
                <w:top w:val="none" w:sz="0" w:space="0" w:color="auto"/>
                <w:left w:val="none" w:sz="0" w:space="0" w:color="auto"/>
                <w:bottom w:val="none" w:sz="0" w:space="0" w:color="auto"/>
                <w:right w:val="none" w:sz="0" w:space="0" w:color="auto"/>
              </w:divBdr>
              <w:divsChild>
                <w:div w:id="287861472">
                  <w:marLeft w:val="0"/>
                  <w:marRight w:val="0"/>
                  <w:marTop w:val="0"/>
                  <w:marBottom w:val="0"/>
                  <w:divBdr>
                    <w:top w:val="none" w:sz="0" w:space="0" w:color="auto"/>
                    <w:left w:val="none" w:sz="0" w:space="0" w:color="auto"/>
                    <w:bottom w:val="none" w:sz="0" w:space="0" w:color="auto"/>
                    <w:right w:val="none" w:sz="0" w:space="0" w:color="auto"/>
                  </w:divBdr>
                  <w:divsChild>
                    <w:div w:id="68115946">
                      <w:marLeft w:val="0"/>
                      <w:marRight w:val="0"/>
                      <w:marTop w:val="0"/>
                      <w:marBottom w:val="0"/>
                      <w:divBdr>
                        <w:top w:val="none" w:sz="0" w:space="0" w:color="auto"/>
                        <w:left w:val="none" w:sz="0" w:space="0" w:color="auto"/>
                        <w:bottom w:val="none" w:sz="0" w:space="0" w:color="auto"/>
                        <w:right w:val="none" w:sz="0" w:space="0" w:color="auto"/>
                      </w:divBdr>
                      <w:divsChild>
                        <w:div w:id="1396120565">
                          <w:marLeft w:val="0"/>
                          <w:marRight w:val="0"/>
                          <w:marTop w:val="0"/>
                          <w:marBottom w:val="60"/>
                          <w:divBdr>
                            <w:top w:val="none" w:sz="0" w:space="0" w:color="auto"/>
                            <w:left w:val="none" w:sz="0" w:space="0" w:color="auto"/>
                            <w:bottom w:val="none" w:sz="0" w:space="0" w:color="auto"/>
                            <w:right w:val="none" w:sz="0" w:space="0" w:color="auto"/>
                          </w:divBdr>
                          <w:divsChild>
                            <w:div w:id="1449929849">
                              <w:marLeft w:val="0"/>
                              <w:marRight w:val="0"/>
                              <w:marTop w:val="0"/>
                              <w:marBottom w:val="0"/>
                              <w:divBdr>
                                <w:top w:val="none" w:sz="0" w:space="0" w:color="auto"/>
                                <w:left w:val="none" w:sz="0" w:space="0" w:color="auto"/>
                                <w:bottom w:val="none" w:sz="0" w:space="0" w:color="auto"/>
                                <w:right w:val="none" w:sz="0" w:space="0" w:color="auto"/>
                              </w:divBdr>
                            </w:div>
                            <w:div w:id="1075470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162753">
          <w:marLeft w:val="225"/>
          <w:marRight w:val="225"/>
          <w:marTop w:val="0"/>
          <w:marBottom w:val="105"/>
          <w:divBdr>
            <w:top w:val="none" w:sz="0" w:space="0" w:color="auto"/>
            <w:left w:val="none" w:sz="0" w:space="0" w:color="auto"/>
            <w:bottom w:val="none" w:sz="0" w:space="0" w:color="auto"/>
            <w:right w:val="none" w:sz="0" w:space="0" w:color="auto"/>
          </w:divBdr>
        </w:div>
      </w:divsChild>
    </w:div>
    <w:div w:id="1086925410">
      <w:bodyDiv w:val="1"/>
      <w:marLeft w:val="0"/>
      <w:marRight w:val="0"/>
      <w:marTop w:val="0"/>
      <w:marBottom w:val="0"/>
      <w:divBdr>
        <w:top w:val="none" w:sz="0" w:space="0" w:color="auto"/>
        <w:left w:val="none" w:sz="0" w:space="0" w:color="auto"/>
        <w:bottom w:val="none" w:sz="0" w:space="0" w:color="auto"/>
        <w:right w:val="none" w:sz="0" w:space="0" w:color="auto"/>
      </w:divBdr>
    </w:div>
    <w:div w:id="1095780699">
      <w:bodyDiv w:val="1"/>
      <w:marLeft w:val="0"/>
      <w:marRight w:val="0"/>
      <w:marTop w:val="0"/>
      <w:marBottom w:val="0"/>
      <w:divBdr>
        <w:top w:val="none" w:sz="0" w:space="0" w:color="auto"/>
        <w:left w:val="none" w:sz="0" w:space="0" w:color="auto"/>
        <w:bottom w:val="none" w:sz="0" w:space="0" w:color="auto"/>
        <w:right w:val="none" w:sz="0" w:space="0" w:color="auto"/>
      </w:divBdr>
    </w:div>
    <w:div w:id="1097093981">
      <w:bodyDiv w:val="1"/>
      <w:marLeft w:val="0"/>
      <w:marRight w:val="0"/>
      <w:marTop w:val="0"/>
      <w:marBottom w:val="0"/>
      <w:divBdr>
        <w:top w:val="none" w:sz="0" w:space="0" w:color="auto"/>
        <w:left w:val="none" w:sz="0" w:space="0" w:color="auto"/>
        <w:bottom w:val="none" w:sz="0" w:space="0" w:color="auto"/>
        <w:right w:val="none" w:sz="0" w:space="0" w:color="auto"/>
      </w:divBdr>
    </w:div>
    <w:div w:id="1133671006">
      <w:bodyDiv w:val="1"/>
      <w:marLeft w:val="0"/>
      <w:marRight w:val="0"/>
      <w:marTop w:val="0"/>
      <w:marBottom w:val="0"/>
      <w:divBdr>
        <w:top w:val="none" w:sz="0" w:space="0" w:color="auto"/>
        <w:left w:val="none" w:sz="0" w:space="0" w:color="auto"/>
        <w:bottom w:val="none" w:sz="0" w:space="0" w:color="auto"/>
        <w:right w:val="none" w:sz="0" w:space="0" w:color="auto"/>
      </w:divBdr>
    </w:div>
    <w:div w:id="1165242686">
      <w:bodyDiv w:val="1"/>
      <w:marLeft w:val="0"/>
      <w:marRight w:val="0"/>
      <w:marTop w:val="0"/>
      <w:marBottom w:val="0"/>
      <w:divBdr>
        <w:top w:val="none" w:sz="0" w:space="0" w:color="auto"/>
        <w:left w:val="none" w:sz="0" w:space="0" w:color="auto"/>
        <w:bottom w:val="none" w:sz="0" w:space="0" w:color="auto"/>
        <w:right w:val="none" w:sz="0" w:space="0" w:color="auto"/>
      </w:divBdr>
    </w:div>
    <w:div w:id="1197112797">
      <w:bodyDiv w:val="1"/>
      <w:marLeft w:val="0"/>
      <w:marRight w:val="0"/>
      <w:marTop w:val="0"/>
      <w:marBottom w:val="0"/>
      <w:divBdr>
        <w:top w:val="none" w:sz="0" w:space="0" w:color="auto"/>
        <w:left w:val="none" w:sz="0" w:space="0" w:color="auto"/>
        <w:bottom w:val="none" w:sz="0" w:space="0" w:color="auto"/>
        <w:right w:val="none" w:sz="0" w:space="0" w:color="auto"/>
      </w:divBdr>
    </w:div>
    <w:div w:id="1228570027">
      <w:bodyDiv w:val="1"/>
      <w:marLeft w:val="0"/>
      <w:marRight w:val="0"/>
      <w:marTop w:val="0"/>
      <w:marBottom w:val="0"/>
      <w:divBdr>
        <w:top w:val="none" w:sz="0" w:space="0" w:color="auto"/>
        <w:left w:val="none" w:sz="0" w:space="0" w:color="auto"/>
        <w:bottom w:val="none" w:sz="0" w:space="0" w:color="auto"/>
        <w:right w:val="none" w:sz="0" w:space="0" w:color="auto"/>
      </w:divBdr>
    </w:div>
    <w:div w:id="1242908161">
      <w:bodyDiv w:val="1"/>
      <w:marLeft w:val="0"/>
      <w:marRight w:val="0"/>
      <w:marTop w:val="0"/>
      <w:marBottom w:val="0"/>
      <w:divBdr>
        <w:top w:val="none" w:sz="0" w:space="0" w:color="auto"/>
        <w:left w:val="none" w:sz="0" w:space="0" w:color="auto"/>
        <w:bottom w:val="none" w:sz="0" w:space="0" w:color="auto"/>
        <w:right w:val="none" w:sz="0" w:space="0" w:color="auto"/>
      </w:divBdr>
    </w:div>
    <w:div w:id="1268076836">
      <w:bodyDiv w:val="1"/>
      <w:marLeft w:val="0"/>
      <w:marRight w:val="0"/>
      <w:marTop w:val="0"/>
      <w:marBottom w:val="0"/>
      <w:divBdr>
        <w:top w:val="none" w:sz="0" w:space="0" w:color="auto"/>
        <w:left w:val="none" w:sz="0" w:space="0" w:color="auto"/>
        <w:bottom w:val="none" w:sz="0" w:space="0" w:color="auto"/>
        <w:right w:val="none" w:sz="0" w:space="0" w:color="auto"/>
      </w:divBdr>
    </w:div>
    <w:div w:id="1297220735">
      <w:bodyDiv w:val="1"/>
      <w:marLeft w:val="0"/>
      <w:marRight w:val="0"/>
      <w:marTop w:val="0"/>
      <w:marBottom w:val="0"/>
      <w:divBdr>
        <w:top w:val="none" w:sz="0" w:space="0" w:color="auto"/>
        <w:left w:val="none" w:sz="0" w:space="0" w:color="auto"/>
        <w:bottom w:val="none" w:sz="0" w:space="0" w:color="auto"/>
        <w:right w:val="none" w:sz="0" w:space="0" w:color="auto"/>
      </w:divBdr>
    </w:div>
    <w:div w:id="1309238880">
      <w:bodyDiv w:val="1"/>
      <w:marLeft w:val="0"/>
      <w:marRight w:val="0"/>
      <w:marTop w:val="0"/>
      <w:marBottom w:val="0"/>
      <w:divBdr>
        <w:top w:val="none" w:sz="0" w:space="0" w:color="auto"/>
        <w:left w:val="none" w:sz="0" w:space="0" w:color="auto"/>
        <w:bottom w:val="none" w:sz="0" w:space="0" w:color="auto"/>
        <w:right w:val="none" w:sz="0" w:space="0" w:color="auto"/>
      </w:divBdr>
      <w:divsChild>
        <w:div w:id="1915510138">
          <w:marLeft w:val="0"/>
          <w:marRight w:val="0"/>
          <w:marTop w:val="0"/>
          <w:marBottom w:val="0"/>
          <w:divBdr>
            <w:top w:val="none" w:sz="0" w:space="0" w:color="auto"/>
            <w:left w:val="none" w:sz="0" w:space="0" w:color="auto"/>
            <w:bottom w:val="none" w:sz="0" w:space="0" w:color="auto"/>
            <w:right w:val="none" w:sz="0" w:space="0" w:color="auto"/>
          </w:divBdr>
          <w:divsChild>
            <w:div w:id="1952198355">
              <w:marLeft w:val="0"/>
              <w:marRight w:val="0"/>
              <w:marTop w:val="0"/>
              <w:marBottom w:val="0"/>
              <w:divBdr>
                <w:top w:val="none" w:sz="0" w:space="0" w:color="auto"/>
                <w:left w:val="none" w:sz="0" w:space="0" w:color="auto"/>
                <w:bottom w:val="none" w:sz="0" w:space="0" w:color="auto"/>
                <w:right w:val="none" w:sz="0" w:space="0" w:color="auto"/>
              </w:divBdr>
              <w:divsChild>
                <w:div w:id="403263707">
                  <w:marLeft w:val="0"/>
                  <w:marRight w:val="-105"/>
                  <w:marTop w:val="0"/>
                  <w:marBottom w:val="0"/>
                  <w:divBdr>
                    <w:top w:val="none" w:sz="0" w:space="0" w:color="auto"/>
                    <w:left w:val="none" w:sz="0" w:space="0" w:color="auto"/>
                    <w:bottom w:val="none" w:sz="0" w:space="0" w:color="auto"/>
                    <w:right w:val="none" w:sz="0" w:space="0" w:color="auto"/>
                  </w:divBdr>
                  <w:divsChild>
                    <w:div w:id="884029438">
                      <w:marLeft w:val="0"/>
                      <w:marRight w:val="0"/>
                      <w:marTop w:val="0"/>
                      <w:marBottom w:val="420"/>
                      <w:divBdr>
                        <w:top w:val="none" w:sz="0" w:space="0" w:color="auto"/>
                        <w:left w:val="none" w:sz="0" w:space="0" w:color="auto"/>
                        <w:bottom w:val="none" w:sz="0" w:space="0" w:color="auto"/>
                        <w:right w:val="none" w:sz="0" w:space="0" w:color="auto"/>
                      </w:divBdr>
                      <w:divsChild>
                        <w:div w:id="1465544359">
                          <w:marLeft w:val="240"/>
                          <w:marRight w:val="240"/>
                          <w:marTop w:val="0"/>
                          <w:marBottom w:val="165"/>
                          <w:divBdr>
                            <w:top w:val="none" w:sz="0" w:space="0" w:color="auto"/>
                            <w:left w:val="none" w:sz="0" w:space="0" w:color="auto"/>
                            <w:bottom w:val="none" w:sz="0" w:space="0" w:color="auto"/>
                            <w:right w:val="none" w:sz="0" w:space="0" w:color="auto"/>
                          </w:divBdr>
                          <w:divsChild>
                            <w:div w:id="1508909327">
                              <w:marLeft w:val="150"/>
                              <w:marRight w:val="0"/>
                              <w:marTop w:val="0"/>
                              <w:marBottom w:val="0"/>
                              <w:divBdr>
                                <w:top w:val="none" w:sz="0" w:space="0" w:color="auto"/>
                                <w:left w:val="none" w:sz="0" w:space="0" w:color="auto"/>
                                <w:bottom w:val="none" w:sz="0" w:space="0" w:color="auto"/>
                                <w:right w:val="none" w:sz="0" w:space="0" w:color="auto"/>
                              </w:divBdr>
                              <w:divsChild>
                                <w:div w:id="2133278450">
                                  <w:marLeft w:val="0"/>
                                  <w:marRight w:val="0"/>
                                  <w:marTop w:val="0"/>
                                  <w:marBottom w:val="0"/>
                                  <w:divBdr>
                                    <w:top w:val="none" w:sz="0" w:space="0" w:color="auto"/>
                                    <w:left w:val="none" w:sz="0" w:space="0" w:color="auto"/>
                                    <w:bottom w:val="none" w:sz="0" w:space="0" w:color="auto"/>
                                    <w:right w:val="none" w:sz="0" w:space="0" w:color="auto"/>
                                  </w:divBdr>
                                  <w:divsChild>
                                    <w:div w:id="1802770567">
                                      <w:marLeft w:val="0"/>
                                      <w:marRight w:val="0"/>
                                      <w:marTop w:val="0"/>
                                      <w:marBottom w:val="0"/>
                                      <w:divBdr>
                                        <w:top w:val="none" w:sz="0" w:space="0" w:color="auto"/>
                                        <w:left w:val="none" w:sz="0" w:space="0" w:color="auto"/>
                                        <w:bottom w:val="none" w:sz="0" w:space="0" w:color="auto"/>
                                        <w:right w:val="none" w:sz="0" w:space="0" w:color="auto"/>
                                      </w:divBdr>
                                      <w:divsChild>
                                        <w:div w:id="1334187199">
                                          <w:marLeft w:val="0"/>
                                          <w:marRight w:val="0"/>
                                          <w:marTop w:val="0"/>
                                          <w:marBottom w:val="60"/>
                                          <w:divBdr>
                                            <w:top w:val="none" w:sz="0" w:space="0" w:color="auto"/>
                                            <w:left w:val="none" w:sz="0" w:space="0" w:color="auto"/>
                                            <w:bottom w:val="none" w:sz="0" w:space="0" w:color="auto"/>
                                            <w:right w:val="none" w:sz="0" w:space="0" w:color="auto"/>
                                          </w:divBdr>
                                          <w:divsChild>
                                            <w:div w:id="2039963294">
                                              <w:marLeft w:val="0"/>
                                              <w:marRight w:val="0"/>
                                              <w:marTop w:val="0"/>
                                              <w:marBottom w:val="0"/>
                                              <w:divBdr>
                                                <w:top w:val="none" w:sz="0" w:space="0" w:color="auto"/>
                                                <w:left w:val="none" w:sz="0" w:space="0" w:color="auto"/>
                                                <w:bottom w:val="none" w:sz="0" w:space="0" w:color="auto"/>
                                                <w:right w:val="none" w:sz="0" w:space="0" w:color="auto"/>
                                              </w:divBdr>
                                            </w:div>
                                            <w:div w:id="399817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596545">
      <w:bodyDiv w:val="1"/>
      <w:marLeft w:val="0"/>
      <w:marRight w:val="0"/>
      <w:marTop w:val="0"/>
      <w:marBottom w:val="0"/>
      <w:divBdr>
        <w:top w:val="none" w:sz="0" w:space="0" w:color="auto"/>
        <w:left w:val="none" w:sz="0" w:space="0" w:color="auto"/>
        <w:bottom w:val="none" w:sz="0" w:space="0" w:color="auto"/>
        <w:right w:val="none" w:sz="0" w:space="0" w:color="auto"/>
      </w:divBdr>
    </w:div>
    <w:div w:id="1371999095">
      <w:bodyDiv w:val="1"/>
      <w:marLeft w:val="0"/>
      <w:marRight w:val="0"/>
      <w:marTop w:val="0"/>
      <w:marBottom w:val="0"/>
      <w:divBdr>
        <w:top w:val="none" w:sz="0" w:space="0" w:color="auto"/>
        <w:left w:val="none" w:sz="0" w:space="0" w:color="auto"/>
        <w:bottom w:val="none" w:sz="0" w:space="0" w:color="auto"/>
        <w:right w:val="none" w:sz="0" w:space="0" w:color="auto"/>
      </w:divBdr>
    </w:div>
    <w:div w:id="1388533426">
      <w:bodyDiv w:val="1"/>
      <w:marLeft w:val="0"/>
      <w:marRight w:val="0"/>
      <w:marTop w:val="0"/>
      <w:marBottom w:val="0"/>
      <w:divBdr>
        <w:top w:val="none" w:sz="0" w:space="0" w:color="auto"/>
        <w:left w:val="none" w:sz="0" w:space="0" w:color="auto"/>
        <w:bottom w:val="none" w:sz="0" w:space="0" w:color="auto"/>
        <w:right w:val="none" w:sz="0" w:space="0" w:color="auto"/>
      </w:divBdr>
    </w:div>
    <w:div w:id="1406684456">
      <w:bodyDiv w:val="1"/>
      <w:marLeft w:val="0"/>
      <w:marRight w:val="0"/>
      <w:marTop w:val="0"/>
      <w:marBottom w:val="0"/>
      <w:divBdr>
        <w:top w:val="none" w:sz="0" w:space="0" w:color="auto"/>
        <w:left w:val="none" w:sz="0" w:space="0" w:color="auto"/>
        <w:bottom w:val="none" w:sz="0" w:space="0" w:color="auto"/>
        <w:right w:val="none" w:sz="0" w:space="0" w:color="auto"/>
      </w:divBdr>
    </w:div>
    <w:div w:id="1410419732">
      <w:bodyDiv w:val="1"/>
      <w:marLeft w:val="0"/>
      <w:marRight w:val="0"/>
      <w:marTop w:val="0"/>
      <w:marBottom w:val="0"/>
      <w:divBdr>
        <w:top w:val="none" w:sz="0" w:space="0" w:color="auto"/>
        <w:left w:val="none" w:sz="0" w:space="0" w:color="auto"/>
        <w:bottom w:val="none" w:sz="0" w:space="0" w:color="auto"/>
        <w:right w:val="none" w:sz="0" w:space="0" w:color="auto"/>
      </w:divBdr>
    </w:div>
    <w:div w:id="1418093404">
      <w:bodyDiv w:val="1"/>
      <w:marLeft w:val="0"/>
      <w:marRight w:val="0"/>
      <w:marTop w:val="0"/>
      <w:marBottom w:val="0"/>
      <w:divBdr>
        <w:top w:val="none" w:sz="0" w:space="0" w:color="auto"/>
        <w:left w:val="none" w:sz="0" w:space="0" w:color="auto"/>
        <w:bottom w:val="none" w:sz="0" w:space="0" w:color="auto"/>
        <w:right w:val="none" w:sz="0" w:space="0" w:color="auto"/>
      </w:divBdr>
    </w:div>
    <w:div w:id="1438872577">
      <w:bodyDiv w:val="1"/>
      <w:marLeft w:val="0"/>
      <w:marRight w:val="0"/>
      <w:marTop w:val="0"/>
      <w:marBottom w:val="0"/>
      <w:divBdr>
        <w:top w:val="none" w:sz="0" w:space="0" w:color="auto"/>
        <w:left w:val="none" w:sz="0" w:space="0" w:color="auto"/>
        <w:bottom w:val="none" w:sz="0" w:space="0" w:color="auto"/>
        <w:right w:val="none" w:sz="0" w:space="0" w:color="auto"/>
      </w:divBdr>
    </w:div>
    <w:div w:id="1443721496">
      <w:bodyDiv w:val="1"/>
      <w:marLeft w:val="0"/>
      <w:marRight w:val="0"/>
      <w:marTop w:val="0"/>
      <w:marBottom w:val="0"/>
      <w:divBdr>
        <w:top w:val="none" w:sz="0" w:space="0" w:color="auto"/>
        <w:left w:val="none" w:sz="0" w:space="0" w:color="auto"/>
        <w:bottom w:val="none" w:sz="0" w:space="0" w:color="auto"/>
        <w:right w:val="none" w:sz="0" w:space="0" w:color="auto"/>
      </w:divBdr>
    </w:div>
    <w:div w:id="1444958292">
      <w:bodyDiv w:val="1"/>
      <w:marLeft w:val="0"/>
      <w:marRight w:val="0"/>
      <w:marTop w:val="0"/>
      <w:marBottom w:val="0"/>
      <w:divBdr>
        <w:top w:val="none" w:sz="0" w:space="0" w:color="auto"/>
        <w:left w:val="none" w:sz="0" w:space="0" w:color="auto"/>
        <w:bottom w:val="none" w:sz="0" w:space="0" w:color="auto"/>
        <w:right w:val="none" w:sz="0" w:space="0" w:color="auto"/>
      </w:divBdr>
    </w:div>
    <w:div w:id="1451704911">
      <w:bodyDiv w:val="1"/>
      <w:marLeft w:val="0"/>
      <w:marRight w:val="0"/>
      <w:marTop w:val="0"/>
      <w:marBottom w:val="0"/>
      <w:divBdr>
        <w:top w:val="none" w:sz="0" w:space="0" w:color="auto"/>
        <w:left w:val="none" w:sz="0" w:space="0" w:color="auto"/>
        <w:bottom w:val="none" w:sz="0" w:space="0" w:color="auto"/>
        <w:right w:val="none" w:sz="0" w:space="0" w:color="auto"/>
      </w:divBdr>
    </w:div>
    <w:div w:id="1454597678">
      <w:bodyDiv w:val="1"/>
      <w:marLeft w:val="0"/>
      <w:marRight w:val="0"/>
      <w:marTop w:val="0"/>
      <w:marBottom w:val="0"/>
      <w:divBdr>
        <w:top w:val="none" w:sz="0" w:space="0" w:color="auto"/>
        <w:left w:val="none" w:sz="0" w:space="0" w:color="auto"/>
        <w:bottom w:val="none" w:sz="0" w:space="0" w:color="auto"/>
        <w:right w:val="none" w:sz="0" w:space="0" w:color="auto"/>
      </w:divBdr>
    </w:div>
    <w:div w:id="1469933991">
      <w:bodyDiv w:val="1"/>
      <w:marLeft w:val="0"/>
      <w:marRight w:val="0"/>
      <w:marTop w:val="0"/>
      <w:marBottom w:val="0"/>
      <w:divBdr>
        <w:top w:val="none" w:sz="0" w:space="0" w:color="auto"/>
        <w:left w:val="none" w:sz="0" w:space="0" w:color="auto"/>
        <w:bottom w:val="none" w:sz="0" w:space="0" w:color="auto"/>
        <w:right w:val="none" w:sz="0" w:space="0" w:color="auto"/>
      </w:divBdr>
    </w:div>
    <w:div w:id="1480611256">
      <w:bodyDiv w:val="1"/>
      <w:marLeft w:val="0"/>
      <w:marRight w:val="0"/>
      <w:marTop w:val="0"/>
      <w:marBottom w:val="0"/>
      <w:divBdr>
        <w:top w:val="none" w:sz="0" w:space="0" w:color="auto"/>
        <w:left w:val="none" w:sz="0" w:space="0" w:color="auto"/>
        <w:bottom w:val="none" w:sz="0" w:space="0" w:color="auto"/>
        <w:right w:val="none" w:sz="0" w:space="0" w:color="auto"/>
      </w:divBdr>
    </w:div>
    <w:div w:id="1507092776">
      <w:bodyDiv w:val="1"/>
      <w:marLeft w:val="0"/>
      <w:marRight w:val="0"/>
      <w:marTop w:val="0"/>
      <w:marBottom w:val="0"/>
      <w:divBdr>
        <w:top w:val="none" w:sz="0" w:space="0" w:color="auto"/>
        <w:left w:val="none" w:sz="0" w:space="0" w:color="auto"/>
        <w:bottom w:val="none" w:sz="0" w:space="0" w:color="auto"/>
        <w:right w:val="none" w:sz="0" w:space="0" w:color="auto"/>
      </w:divBdr>
    </w:div>
    <w:div w:id="1511137773">
      <w:bodyDiv w:val="1"/>
      <w:marLeft w:val="0"/>
      <w:marRight w:val="0"/>
      <w:marTop w:val="0"/>
      <w:marBottom w:val="0"/>
      <w:divBdr>
        <w:top w:val="none" w:sz="0" w:space="0" w:color="auto"/>
        <w:left w:val="none" w:sz="0" w:space="0" w:color="auto"/>
        <w:bottom w:val="none" w:sz="0" w:space="0" w:color="auto"/>
        <w:right w:val="none" w:sz="0" w:space="0" w:color="auto"/>
      </w:divBdr>
    </w:div>
    <w:div w:id="1513953846">
      <w:bodyDiv w:val="1"/>
      <w:marLeft w:val="0"/>
      <w:marRight w:val="0"/>
      <w:marTop w:val="0"/>
      <w:marBottom w:val="0"/>
      <w:divBdr>
        <w:top w:val="none" w:sz="0" w:space="0" w:color="auto"/>
        <w:left w:val="none" w:sz="0" w:space="0" w:color="auto"/>
        <w:bottom w:val="none" w:sz="0" w:space="0" w:color="auto"/>
        <w:right w:val="none" w:sz="0" w:space="0" w:color="auto"/>
      </w:divBdr>
    </w:div>
    <w:div w:id="1518499643">
      <w:bodyDiv w:val="1"/>
      <w:marLeft w:val="0"/>
      <w:marRight w:val="0"/>
      <w:marTop w:val="0"/>
      <w:marBottom w:val="0"/>
      <w:divBdr>
        <w:top w:val="none" w:sz="0" w:space="0" w:color="auto"/>
        <w:left w:val="none" w:sz="0" w:space="0" w:color="auto"/>
        <w:bottom w:val="none" w:sz="0" w:space="0" w:color="auto"/>
        <w:right w:val="none" w:sz="0" w:space="0" w:color="auto"/>
      </w:divBdr>
    </w:div>
    <w:div w:id="1531800463">
      <w:bodyDiv w:val="1"/>
      <w:marLeft w:val="0"/>
      <w:marRight w:val="0"/>
      <w:marTop w:val="0"/>
      <w:marBottom w:val="0"/>
      <w:divBdr>
        <w:top w:val="none" w:sz="0" w:space="0" w:color="auto"/>
        <w:left w:val="none" w:sz="0" w:space="0" w:color="auto"/>
        <w:bottom w:val="none" w:sz="0" w:space="0" w:color="auto"/>
        <w:right w:val="none" w:sz="0" w:space="0" w:color="auto"/>
      </w:divBdr>
      <w:divsChild>
        <w:div w:id="1784300428">
          <w:marLeft w:val="0"/>
          <w:marRight w:val="0"/>
          <w:marTop w:val="0"/>
          <w:marBottom w:val="0"/>
          <w:divBdr>
            <w:top w:val="none" w:sz="0" w:space="0" w:color="auto"/>
            <w:left w:val="none" w:sz="0" w:space="0" w:color="auto"/>
            <w:bottom w:val="none" w:sz="0" w:space="0" w:color="auto"/>
            <w:right w:val="none" w:sz="0" w:space="0" w:color="auto"/>
          </w:divBdr>
          <w:divsChild>
            <w:div w:id="900094134">
              <w:marLeft w:val="0"/>
              <w:marRight w:val="0"/>
              <w:marTop w:val="0"/>
              <w:marBottom w:val="0"/>
              <w:divBdr>
                <w:top w:val="none" w:sz="0" w:space="0" w:color="auto"/>
                <w:left w:val="none" w:sz="0" w:space="0" w:color="auto"/>
                <w:bottom w:val="none" w:sz="0" w:space="0" w:color="auto"/>
                <w:right w:val="none" w:sz="0" w:space="0" w:color="auto"/>
              </w:divBdr>
              <w:divsChild>
                <w:div w:id="137844156">
                  <w:marLeft w:val="0"/>
                  <w:marRight w:val="-105"/>
                  <w:marTop w:val="0"/>
                  <w:marBottom w:val="0"/>
                  <w:divBdr>
                    <w:top w:val="none" w:sz="0" w:space="0" w:color="auto"/>
                    <w:left w:val="none" w:sz="0" w:space="0" w:color="auto"/>
                    <w:bottom w:val="none" w:sz="0" w:space="0" w:color="auto"/>
                    <w:right w:val="none" w:sz="0" w:space="0" w:color="auto"/>
                  </w:divBdr>
                  <w:divsChild>
                    <w:div w:id="299506059">
                      <w:marLeft w:val="0"/>
                      <w:marRight w:val="0"/>
                      <w:marTop w:val="0"/>
                      <w:marBottom w:val="420"/>
                      <w:divBdr>
                        <w:top w:val="none" w:sz="0" w:space="0" w:color="auto"/>
                        <w:left w:val="none" w:sz="0" w:space="0" w:color="auto"/>
                        <w:bottom w:val="none" w:sz="0" w:space="0" w:color="auto"/>
                        <w:right w:val="none" w:sz="0" w:space="0" w:color="auto"/>
                      </w:divBdr>
                      <w:divsChild>
                        <w:div w:id="1627929438">
                          <w:marLeft w:val="240"/>
                          <w:marRight w:val="240"/>
                          <w:marTop w:val="0"/>
                          <w:marBottom w:val="165"/>
                          <w:divBdr>
                            <w:top w:val="none" w:sz="0" w:space="0" w:color="auto"/>
                            <w:left w:val="none" w:sz="0" w:space="0" w:color="auto"/>
                            <w:bottom w:val="none" w:sz="0" w:space="0" w:color="auto"/>
                            <w:right w:val="none" w:sz="0" w:space="0" w:color="auto"/>
                          </w:divBdr>
                          <w:divsChild>
                            <w:div w:id="979578285">
                              <w:marLeft w:val="150"/>
                              <w:marRight w:val="0"/>
                              <w:marTop w:val="0"/>
                              <w:marBottom w:val="0"/>
                              <w:divBdr>
                                <w:top w:val="none" w:sz="0" w:space="0" w:color="auto"/>
                                <w:left w:val="none" w:sz="0" w:space="0" w:color="auto"/>
                                <w:bottom w:val="none" w:sz="0" w:space="0" w:color="auto"/>
                                <w:right w:val="none" w:sz="0" w:space="0" w:color="auto"/>
                              </w:divBdr>
                              <w:divsChild>
                                <w:div w:id="879166793">
                                  <w:marLeft w:val="0"/>
                                  <w:marRight w:val="0"/>
                                  <w:marTop w:val="0"/>
                                  <w:marBottom w:val="0"/>
                                  <w:divBdr>
                                    <w:top w:val="none" w:sz="0" w:space="0" w:color="auto"/>
                                    <w:left w:val="none" w:sz="0" w:space="0" w:color="auto"/>
                                    <w:bottom w:val="none" w:sz="0" w:space="0" w:color="auto"/>
                                    <w:right w:val="none" w:sz="0" w:space="0" w:color="auto"/>
                                  </w:divBdr>
                                  <w:divsChild>
                                    <w:div w:id="1365061556">
                                      <w:marLeft w:val="0"/>
                                      <w:marRight w:val="0"/>
                                      <w:marTop w:val="0"/>
                                      <w:marBottom w:val="0"/>
                                      <w:divBdr>
                                        <w:top w:val="none" w:sz="0" w:space="0" w:color="auto"/>
                                        <w:left w:val="none" w:sz="0" w:space="0" w:color="auto"/>
                                        <w:bottom w:val="none" w:sz="0" w:space="0" w:color="auto"/>
                                        <w:right w:val="none" w:sz="0" w:space="0" w:color="auto"/>
                                      </w:divBdr>
                                      <w:divsChild>
                                        <w:div w:id="1119881272">
                                          <w:marLeft w:val="0"/>
                                          <w:marRight w:val="0"/>
                                          <w:marTop w:val="0"/>
                                          <w:marBottom w:val="60"/>
                                          <w:divBdr>
                                            <w:top w:val="none" w:sz="0" w:space="0" w:color="auto"/>
                                            <w:left w:val="none" w:sz="0" w:space="0" w:color="auto"/>
                                            <w:bottom w:val="none" w:sz="0" w:space="0" w:color="auto"/>
                                            <w:right w:val="none" w:sz="0" w:space="0" w:color="auto"/>
                                          </w:divBdr>
                                          <w:divsChild>
                                            <w:div w:id="561714212">
                                              <w:marLeft w:val="0"/>
                                              <w:marRight w:val="0"/>
                                              <w:marTop w:val="0"/>
                                              <w:marBottom w:val="0"/>
                                              <w:divBdr>
                                                <w:top w:val="none" w:sz="0" w:space="0" w:color="auto"/>
                                                <w:left w:val="none" w:sz="0" w:space="0" w:color="auto"/>
                                                <w:bottom w:val="none" w:sz="0" w:space="0" w:color="auto"/>
                                                <w:right w:val="none" w:sz="0" w:space="0" w:color="auto"/>
                                              </w:divBdr>
                                            </w:div>
                                            <w:div w:id="929391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051682">
      <w:bodyDiv w:val="1"/>
      <w:marLeft w:val="0"/>
      <w:marRight w:val="0"/>
      <w:marTop w:val="0"/>
      <w:marBottom w:val="0"/>
      <w:divBdr>
        <w:top w:val="none" w:sz="0" w:space="0" w:color="auto"/>
        <w:left w:val="none" w:sz="0" w:space="0" w:color="auto"/>
        <w:bottom w:val="none" w:sz="0" w:space="0" w:color="auto"/>
        <w:right w:val="none" w:sz="0" w:space="0" w:color="auto"/>
      </w:divBdr>
    </w:div>
    <w:div w:id="1547377018">
      <w:bodyDiv w:val="1"/>
      <w:marLeft w:val="0"/>
      <w:marRight w:val="0"/>
      <w:marTop w:val="0"/>
      <w:marBottom w:val="0"/>
      <w:divBdr>
        <w:top w:val="none" w:sz="0" w:space="0" w:color="auto"/>
        <w:left w:val="none" w:sz="0" w:space="0" w:color="auto"/>
        <w:bottom w:val="none" w:sz="0" w:space="0" w:color="auto"/>
        <w:right w:val="none" w:sz="0" w:space="0" w:color="auto"/>
      </w:divBdr>
    </w:div>
    <w:div w:id="1559439692">
      <w:bodyDiv w:val="1"/>
      <w:marLeft w:val="0"/>
      <w:marRight w:val="0"/>
      <w:marTop w:val="0"/>
      <w:marBottom w:val="0"/>
      <w:divBdr>
        <w:top w:val="none" w:sz="0" w:space="0" w:color="auto"/>
        <w:left w:val="none" w:sz="0" w:space="0" w:color="auto"/>
        <w:bottom w:val="none" w:sz="0" w:space="0" w:color="auto"/>
        <w:right w:val="none" w:sz="0" w:space="0" w:color="auto"/>
      </w:divBdr>
    </w:div>
    <w:div w:id="1563367369">
      <w:bodyDiv w:val="1"/>
      <w:marLeft w:val="0"/>
      <w:marRight w:val="0"/>
      <w:marTop w:val="0"/>
      <w:marBottom w:val="0"/>
      <w:divBdr>
        <w:top w:val="none" w:sz="0" w:space="0" w:color="auto"/>
        <w:left w:val="none" w:sz="0" w:space="0" w:color="auto"/>
        <w:bottom w:val="none" w:sz="0" w:space="0" w:color="auto"/>
        <w:right w:val="none" w:sz="0" w:space="0" w:color="auto"/>
      </w:divBdr>
    </w:div>
    <w:div w:id="1574047074">
      <w:bodyDiv w:val="1"/>
      <w:marLeft w:val="0"/>
      <w:marRight w:val="0"/>
      <w:marTop w:val="0"/>
      <w:marBottom w:val="0"/>
      <w:divBdr>
        <w:top w:val="none" w:sz="0" w:space="0" w:color="auto"/>
        <w:left w:val="none" w:sz="0" w:space="0" w:color="auto"/>
        <w:bottom w:val="none" w:sz="0" w:space="0" w:color="auto"/>
        <w:right w:val="none" w:sz="0" w:space="0" w:color="auto"/>
      </w:divBdr>
    </w:div>
    <w:div w:id="1576430604">
      <w:bodyDiv w:val="1"/>
      <w:marLeft w:val="0"/>
      <w:marRight w:val="0"/>
      <w:marTop w:val="0"/>
      <w:marBottom w:val="0"/>
      <w:divBdr>
        <w:top w:val="none" w:sz="0" w:space="0" w:color="auto"/>
        <w:left w:val="none" w:sz="0" w:space="0" w:color="auto"/>
        <w:bottom w:val="none" w:sz="0" w:space="0" w:color="auto"/>
        <w:right w:val="none" w:sz="0" w:space="0" w:color="auto"/>
      </w:divBdr>
    </w:div>
    <w:div w:id="1576744137">
      <w:bodyDiv w:val="1"/>
      <w:marLeft w:val="0"/>
      <w:marRight w:val="0"/>
      <w:marTop w:val="0"/>
      <w:marBottom w:val="0"/>
      <w:divBdr>
        <w:top w:val="none" w:sz="0" w:space="0" w:color="auto"/>
        <w:left w:val="none" w:sz="0" w:space="0" w:color="auto"/>
        <w:bottom w:val="none" w:sz="0" w:space="0" w:color="auto"/>
        <w:right w:val="none" w:sz="0" w:space="0" w:color="auto"/>
      </w:divBdr>
    </w:div>
    <w:div w:id="1609727777">
      <w:bodyDiv w:val="1"/>
      <w:marLeft w:val="0"/>
      <w:marRight w:val="0"/>
      <w:marTop w:val="0"/>
      <w:marBottom w:val="0"/>
      <w:divBdr>
        <w:top w:val="none" w:sz="0" w:space="0" w:color="auto"/>
        <w:left w:val="none" w:sz="0" w:space="0" w:color="auto"/>
        <w:bottom w:val="none" w:sz="0" w:space="0" w:color="auto"/>
        <w:right w:val="none" w:sz="0" w:space="0" w:color="auto"/>
      </w:divBdr>
    </w:div>
    <w:div w:id="1644697261">
      <w:bodyDiv w:val="1"/>
      <w:marLeft w:val="0"/>
      <w:marRight w:val="0"/>
      <w:marTop w:val="0"/>
      <w:marBottom w:val="0"/>
      <w:divBdr>
        <w:top w:val="none" w:sz="0" w:space="0" w:color="auto"/>
        <w:left w:val="none" w:sz="0" w:space="0" w:color="auto"/>
        <w:bottom w:val="none" w:sz="0" w:space="0" w:color="auto"/>
        <w:right w:val="none" w:sz="0" w:space="0" w:color="auto"/>
      </w:divBdr>
    </w:div>
    <w:div w:id="1668705730">
      <w:bodyDiv w:val="1"/>
      <w:marLeft w:val="0"/>
      <w:marRight w:val="0"/>
      <w:marTop w:val="0"/>
      <w:marBottom w:val="0"/>
      <w:divBdr>
        <w:top w:val="none" w:sz="0" w:space="0" w:color="auto"/>
        <w:left w:val="none" w:sz="0" w:space="0" w:color="auto"/>
        <w:bottom w:val="none" w:sz="0" w:space="0" w:color="auto"/>
        <w:right w:val="none" w:sz="0" w:space="0" w:color="auto"/>
      </w:divBdr>
      <w:divsChild>
        <w:div w:id="454060041">
          <w:marLeft w:val="240"/>
          <w:marRight w:val="240"/>
          <w:marTop w:val="0"/>
          <w:marBottom w:val="105"/>
          <w:divBdr>
            <w:top w:val="none" w:sz="0" w:space="0" w:color="auto"/>
            <w:left w:val="none" w:sz="0" w:space="0" w:color="auto"/>
            <w:bottom w:val="none" w:sz="0" w:space="0" w:color="auto"/>
            <w:right w:val="none" w:sz="0" w:space="0" w:color="auto"/>
          </w:divBdr>
          <w:divsChild>
            <w:div w:id="1674605073">
              <w:marLeft w:val="150"/>
              <w:marRight w:val="0"/>
              <w:marTop w:val="0"/>
              <w:marBottom w:val="0"/>
              <w:divBdr>
                <w:top w:val="none" w:sz="0" w:space="0" w:color="auto"/>
                <w:left w:val="none" w:sz="0" w:space="0" w:color="auto"/>
                <w:bottom w:val="none" w:sz="0" w:space="0" w:color="auto"/>
                <w:right w:val="none" w:sz="0" w:space="0" w:color="auto"/>
              </w:divBdr>
              <w:divsChild>
                <w:div w:id="1023945400">
                  <w:marLeft w:val="0"/>
                  <w:marRight w:val="0"/>
                  <w:marTop w:val="0"/>
                  <w:marBottom w:val="0"/>
                  <w:divBdr>
                    <w:top w:val="none" w:sz="0" w:space="0" w:color="auto"/>
                    <w:left w:val="none" w:sz="0" w:space="0" w:color="auto"/>
                    <w:bottom w:val="none" w:sz="0" w:space="0" w:color="auto"/>
                    <w:right w:val="none" w:sz="0" w:space="0" w:color="auto"/>
                  </w:divBdr>
                  <w:divsChild>
                    <w:div w:id="1082801078">
                      <w:marLeft w:val="0"/>
                      <w:marRight w:val="0"/>
                      <w:marTop w:val="0"/>
                      <w:marBottom w:val="0"/>
                      <w:divBdr>
                        <w:top w:val="none" w:sz="0" w:space="0" w:color="auto"/>
                        <w:left w:val="none" w:sz="0" w:space="0" w:color="auto"/>
                        <w:bottom w:val="none" w:sz="0" w:space="0" w:color="auto"/>
                        <w:right w:val="none" w:sz="0" w:space="0" w:color="auto"/>
                      </w:divBdr>
                      <w:divsChild>
                        <w:div w:id="1875657477">
                          <w:marLeft w:val="0"/>
                          <w:marRight w:val="0"/>
                          <w:marTop w:val="0"/>
                          <w:marBottom w:val="60"/>
                          <w:divBdr>
                            <w:top w:val="none" w:sz="0" w:space="0" w:color="auto"/>
                            <w:left w:val="none" w:sz="0" w:space="0" w:color="auto"/>
                            <w:bottom w:val="none" w:sz="0" w:space="0" w:color="auto"/>
                            <w:right w:val="none" w:sz="0" w:space="0" w:color="auto"/>
                          </w:divBdr>
                          <w:divsChild>
                            <w:div w:id="272130005">
                              <w:marLeft w:val="0"/>
                              <w:marRight w:val="0"/>
                              <w:marTop w:val="0"/>
                              <w:marBottom w:val="0"/>
                              <w:divBdr>
                                <w:top w:val="none" w:sz="0" w:space="0" w:color="auto"/>
                                <w:left w:val="none" w:sz="0" w:space="0" w:color="auto"/>
                                <w:bottom w:val="none" w:sz="0" w:space="0" w:color="auto"/>
                                <w:right w:val="none" w:sz="0" w:space="0" w:color="auto"/>
                              </w:divBdr>
                            </w:div>
                            <w:div w:id="1454398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92676">
      <w:bodyDiv w:val="1"/>
      <w:marLeft w:val="0"/>
      <w:marRight w:val="0"/>
      <w:marTop w:val="0"/>
      <w:marBottom w:val="0"/>
      <w:divBdr>
        <w:top w:val="none" w:sz="0" w:space="0" w:color="auto"/>
        <w:left w:val="none" w:sz="0" w:space="0" w:color="auto"/>
        <w:bottom w:val="none" w:sz="0" w:space="0" w:color="auto"/>
        <w:right w:val="none" w:sz="0" w:space="0" w:color="auto"/>
      </w:divBdr>
    </w:div>
    <w:div w:id="1689483942">
      <w:bodyDiv w:val="1"/>
      <w:marLeft w:val="0"/>
      <w:marRight w:val="0"/>
      <w:marTop w:val="0"/>
      <w:marBottom w:val="0"/>
      <w:divBdr>
        <w:top w:val="none" w:sz="0" w:space="0" w:color="auto"/>
        <w:left w:val="none" w:sz="0" w:space="0" w:color="auto"/>
        <w:bottom w:val="none" w:sz="0" w:space="0" w:color="auto"/>
        <w:right w:val="none" w:sz="0" w:space="0" w:color="auto"/>
      </w:divBdr>
    </w:div>
    <w:div w:id="1696882895">
      <w:bodyDiv w:val="1"/>
      <w:marLeft w:val="0"/>
      <w:marRight w:val="0"/>
      <w:marTop w:val="0"/>
      <w:marBottom w:val="0"/>
      <w:divBdr>
        <w:top w:val="none" w:sz="0" w:space="0" w:color="auto"/>
        <w:left w:val="none" w:sz="0" w:space="0" w:color="auto"/>
        <w:bottom w:val="none" w:sz="0" w:space="0" w:color="auto"/>
        <w:right w:val="none" w:sz="0" w:space="0" w:color="auto"/>
      </w:divBdr>
    </w:div>
    <w:div w:id="1701123470">
      <w:bodyDiv w:val="1"/>
      <w:marLeft w:val="0"/>
      <w:marRight w:val="0"/>
      <w:marTop w:val="0"/>
      <w:marBottom w:val="0"/>
      <w:divBdr>
        <w:top w:val="none" w:sz="0" w:space="0" w:color="auto"/>
        <w:left w:val="none" w:sz="0" w:space="0" w:color="auto"/>
        <w:bottom w:val="none" w:sz="0" w:space="0" w:color="auto"/>
        <w:right w:val="none" w:sz="0" w:space="0" w:color="auto"/>
      </w:divBdr>
    </w:div>
    <w:div w:id="1714453328">
      <w:bodyDiv w:val="1"/>
      <w:marLeft w:val="0"/>
      <w:marRight w:val="0"/>
      <w:marTop w:val="0"/>
      <w:marBottom w:val="0"/>
      <w:divBdr>
        <w:top w:val="none" w:sz="0" w:space="0" w:color="auto"/>
        <w:left w:val="none" w:sz="0" w:space="0" w:color="auto"/>
        <w:bottom w:val="none" w:sz="0" w:space="0" w:color="auto"/>
        <w:right w:val="none" w:sz="0" w:space="0" w:color="auto"/>
      </w:divBdr>
    </w:div>
    <w:div w:id="1730882463">
      <w:bodyDiv w:val="1"/>
      <w:marLeft w:val="0"/>
      <w:marRight w:val="0"/>
      <w:marTop w:val="0"/>
      <w:marBottom w:val="0"/>
      <w:divBdr>
        <w:top w:val="none" w:sz="0" w:space="0" w:color="auto"/>
        <w:left w:val="none" w:sz="0" w:space="0" w:color="auto"/>
        <w:bottom w:val="none" w:sz="0" w:space="0" w:color="auto"/>
        <w:right w:val="none" w:sz="0" w:space="0" w:color="auto"/>
      </w:divBdr>
    </w:div>
    <w:div w:id="1732381512">
      <w:bodyDiv w:val="1"/>
      <w:marLeft w:val="0"/>
      <w:marRight w:val="0"/>
      <w:marTop w:val="0"/>
      <w:marBottom w:val="0"/>
      <w:divBdr>
        <w:top w:val="none" w:sz="0" w:space="0" w:color="auto"/>
        <w:left w:val="none" w:sz="0" w:space="0" w:color="auto"/>
        <w:bottom w:val="none" w:sz="0" w:space="0" w:color="auto"/>
        <w:right w:val="none" w:sz="0" w:space="0" w:color="auto"/>
      </w:divBdr>
    </w:div>
    <w:div w:id="1748847753">
      <w:bodyDiv w:val="1"/>
      <w:marLeft w:val="0"/>
      <w:marRight w:val="0"/>
      <w:marTop w:val="0"/>
      <w:marBottom w:val="0"/>
      <w:divBdr>
        <w:top w:val="none" w:sz="0" w:space="0" w:color="auto"/>
        <w:left w:val="none" w:sz="0" w:space="0" w:color="auto"/>
        <w:bottom w:val="none" w:sz="0" w:space="0" w:color="auto"/>
        <w:right w:val="none" w:sz="0" w:space="0" w:color="auto"/>
      </w:divBdr>
    </w:div>
    <w:div w:id="1757283163">
      <w:bodyDiv w:val="1"/>
      <w:marLeft w:val="0"/>
      <w:marRight w:val="0"/>
      <w:marTop w:val="0"/>
      <w:marBottom w:val="0"/>
      <w:divBdr>
        <w:top w:val="none" w:sz="0" w:space="0" w:color="auto"/>
        <w:left w:val="none" w:sz="0" w:space="0" w:color="auto"/>
        <w:bottom w:val="none" w:sz="0" w:space="0" w:color="auto"/>
        <w:right w:val="none" w:sz="0" w:space="0" w:color="auto"/>
      </w:divBdr>
    </w:div>
    <w:div w:id="1764372022">
      <w:bodyDiv w:val="1"/>
      <w:marLeft w:val="0"/>
      <w:marRight w:val="0"/>
      <w:marTop w:val="0"/>
      <w:marBottom w:val="0"/>
      <w:divBdr>
        <w:top w:val="none" w:sz="0" w:space="0" w:color="auto"/>
        <w:left w:val="none" w:sz="0" w:space="0" w:color="auto"/>
        <w:bottom w:val="none" w:sz="0" w:space="0" w:color="auto"/>
        <w:right w:val="none" w:sz="0" w:space="0" w:color="auto"/>
      </w:divBdr>
    </w:div>
    <w:div w:id="1794905366">
      <w:bodyDiv w:val="1"/>
      <w:marLeft w:val="0"/>
      <w:marRight w:val="0"/>
      <w:marTop w:val="0"/>
      <w:marBottom w:val="0"/>
      <w:divBdr>
        <w:top w:val="none" w:sz="0" w:space="0" w:color="auto"/>
        <w:left w:val="none" w:sz="0" w:space="0" w:color="auto"/>
        <w:bottom w:val="none" w:sz="0" w:space="0" w:color="auto"/>
        <w:right w:val="none" w:sz="0" w:space="0" w:color="auto"/>
      </w:divBdr>
    </w:div>
    <w:div w:id="1798138269">
      <w:bodyDiv w:val="1"/>
      <w:marLeft w:val="0"/>
      <w:marRight w:val="0"/>
      <w:marTop w:val="0"/>
      <w:marBottom w:val="0"/>
      <w:divBdr>
        <w:top w:val="none" w:sz="0" w:space="0" w:color="auto"/>
        <w:left w:val="none" w:sz="0" w:space="0" w:color="auto"/>
        <w:bottom w:val="none" w:sz="0" w:space="0" w:color="auto"/>
        <w:right w:val="none" w:sz="0" w:space="0" w:color="auto"/>
      </w:divBdr>
    </w:div>
    <w:div w:id="1804231562">
      <w:bodyDiv w:val="1"/>
      <w:marLeft w:val="0"/>
      <w:marRight w:val="0"/>
      <w:marTop w:val="0"/>
      <w:marBottom w:val="0"/>
      <w:divBdr>
        <w:top w:val="none" w:sz="0" w:space="0" w:color="auto"/>
        <w:left w:val="none" w:sz="0" w:space="0" w:color="auto"/>
        <w:bottom w:val="none" w:sz="0" w:space="0" w:color="auto"/>
        <w:right w:val="none" w:sz="0" w:space="0" w:color="auto"/>
      </w:divBdr>
    </w:div>
    <w:div w:id="1828203278">
      <w:bodyDiv w:val="1"/>
      <w:marLeft w:val="0"/>
      <w:marRight w:val="0"/>
      <w:marTop w:val="0"/>
      <w:marBottom w:val="0"/>
      <w:divBdr>
        <w:top w:val="none" w:sz="0" w:space="0" w:color="auto"/>
        <w:left w:val="none" w:sz="0" w:space="0" w:color="auto"/>
        <w:bottom w:val="none" w:sz="0" w:space="0" w:color="auto"/>
        <w:right w:val="none" w:sz="0" w:space="0" w:color="auto"/>
      </w:divBdr>
    </w:div>
    <w:div w:id="1832597170">
      <w:bodyDiv w:val="1"/>
      <w:marLeft w:val="0"/>
      <w:marRight w:val="0"/>
      <w:marTop w:val="0"/>
      <w:marBottom w:val="0"/>
      <w:divBdr>
        <w:top w:val="none" w:sz="0" w:space="0" w:color="auto"/>
        <w:left w:val="none" w:sz="0" w:space="0" w:color="auto"/>
        <w:bottom w:val="none" w:sz="0" w:space="0" w:color="auto"/>
        <w:right w:val="none" w:sz="0" w:space="0" w:color="auto"/>
      </w:divBdr>
    </w:div>
    <w:div w:id="1835342392">
      <w:bodyDiv w:val="1"/>
      <w:marLeft w:val="0"/>
      <w:marRight w:val="0"/>
      <w:marTop w:val="0"/>
      <w:marBottom w:val="0"/>
      <w:divBdr>
        <w:top w:val="none" w:sz="0" w:space="0" w:color="auto"/>
        <w:left w:val="none" w:sz="0" w:space="0" w:color="auto"/>
        <w:bottom w:val="none" w:sz="0" w:space="0" w:color="auto"/>
        <w:right w:val="none" w:sz="0" w:space="0" w:color="auto"/>
      </w:divBdr>
    </w:div>
    <w:div w:id="1836262081">
      <w:bodyDiv w:val="1"/>
      <w:marLeft w:val="0"/>
      <w:marRight w:val="0"/>
      <w:marTop w:val="0"/>
      <w:marBottom w:val="0"/>
      <w:divBdr>
        <w:top w:val="none" w:sz="0" w:space="0" w:color="auto"/>
        <w:left w:val="none" w:sz="0" w:space="0" w:color="auto"/>
        <w:bottom w:val="none" w:sz="0" w:space="0" w:color="auto"/>
        <w:right w:val="none" w:sz="0" w:space="0" w:color="auto"/>
      </w:divBdr>
    </w:div>
    <w:div w:id="1837836693">
      <w:bodyDiv w:val="1"/>
      <w:marLeft w:val="0"/>
      <w:marRight w:val="0"/>
      <w:marTop w:val="0"/>
      <w:marBottom w:val="0"/>
      <w:divBdr>
        <w:top w:val="none" w:sz="0" w:space="0" w:color="auto"/>
        <w:left w:val="none" w:sz="0" w:space="0" w:color="auto"/>
        <w:bottom w:val="none" w:sz="0" w:space="0" w:color="auto"/>
        <w:right w:val="none" w:sz="0" w:space="0" w:color="auto"/>
      </w:divBdr>
    </w:div>
    <w:div w:id="1855874363">
      <w:bodyDiv w:val="1"/>
      <w:marLeft w:val="0"/>
      <w:marRight w:val="0"/>
      <w:marTop w:val="0"/>
      <w:marBottom w:val="0"/>
      <w:divBdr>
        <w:top w:val="none" w:sz="0" w:space="0" w:color="auto"/>
        <w:left w:val="none" w:sz="0" w:space="0" w:color="auto"/>
        <w:bottom w:val="none" w:sz="0" w:space="0" w:color="auto"/>
        <w:right w:val="none" w:sz="0" w:space="0" w:color="auto"/>
      </w:divBdr>
    </w:div>
    <w:div w:id="1886745949">
      <w:bodyDiv w:val="1"/>
      <w:marLeft w:val="0"/>
      <w:marRight w:val="0"/>
      <w:marTop w:val="0"/>
      <w:marBottom w:val="0"/>
      <w:divBdr>
        <w:top w:val="none" w:sz="0" w:space="0" w:color="auto"/>
        <w:left w:val="none" w:sz="0" w:space="0" w:color="auto"/>
        <w:bottom w:val="none" w:sz="0" w:space="0" w:color="auto"/>
        <w:right w:val="none" w:sz="0" w:space="0" w:color="auto"/>
      </w:divBdr>
    </w:div>
    <w:div w:id="1910993028">
      <w:bodyDiv w:val="1"/>
      <w:marLeft w:val="0"/>
      <w:marRight w:val="0"/>
      <w:marTop w:val="0"/>
      <w:marBottom w:val="0"/>
      <w:divBdr>
        <w:top w:val="none" w:sz="0" w:space="0" w:color="auto"/>
        <w:left w:val="none" w:sz="0" w:space="0" w:color="auto"/>
        <w:bottom w:val="none" w:sz="0" w:space="0" w:color="auto"/>
        <w:right w:val="none" w:sz="0" w:space="0" w:color="auto"/>
      </w:divBdr>
    </w:div>
    <w:div w:id="1918397055">
      <w:bodyDiv w:val="1"/>
      <w:marLeft w:val="0"/>
      <w:marRight w:val="0"/>
      <w:marTop w:val="0"/>
      <w:marBottom w:val="0"/>
      <w:divBdr>
        <w:top w:val="none" w:sz="0" w:space="0" w:color="auto"/>
        <w:left w:val="none" w:sz="0" w:space="0" w:color="auto"/>
        <w:bottom w:val="none" w:sz="0" w:space="0" w:color="auto"/>
        <w:right w:val="none" w:sz="0" w:space="0" w:color="auto"/>
      </w:divBdr>
      <w:divsChild>
        <w:div w:id="1600017627">
          <w:marLeft w:val="0"/>
          <w:marRight w:val="0"/>
          <w:marTop w:val="0"/>
          <w:marBottom w:val="0"/>
          <w:divBdr>
            <w:top w:val="none" w:sz="0" w:space="0" w:color="auto"/>
            <w:left w:val="none" w:sz="0" w:space="0" w:color="auto"/>
            <w:bottom w:val="none" w:sz="0" w:space="0" w:color="auto"/>
            <w:right w:val="none" w:sz="0" w:space="0" w:color="auto"/>
          </w:divBdr>
          <w:divsChild>
            <w:div w:id="1348483195">
              <w:marLeft w:val="0"/>
              <w:marRight w:val="0"/>
              <w:marTop w:val="0"/>
              <w:marBottom w:val="0"/>
              <w:divBdr>
                <w:top w:val="none" w:sz="0" w:space="0" w:color="auto"/>
                <w:left w:val="none" w:sz="0" w:space="0" w:color="auto"/>
                <w:bottom w:val="none" w:sz="0" w:space="0" w:color="auto"/>
                <w:right w:val="none" w:sz="0" w:space="0" w:color="auto"/>
              </w:divBdr>
              <w:divsChild>
                <w:div w:id="891111077">
                  <w:marLeft w:val="0"/>
                  <w:marRight w:val="0"/>
                  <w:marTop w:val="0"/>
                  <w:marBottom w:val="60"/>
                  <w:divBdr>
                    <w:top w:val="none" w:sz="0" w:space="0" w:color="auto"/>
                    <w:left w:val="none" w:sz="0" w:space="0" w:color="auto"/>
                    <w:bottom w:val="none" w:sz="0" w:space="0" w:color="auto"/>
                    <w:right w:val="none" w:sz="0" w:space="0" w:color="auto"/>
                  </w:divBdr>
                  <w:divsChild>
                    <w:div w:id="396052812">
                      <w:marLeft w:val="0"/>
                      <w:marRight w:val="0"/>
                      <w:marTop w:val="0"/>
                      <w:marBottom w:val="0"/>
                      <w:divBdr>
                        <w:top w:val="none" w:sz="0" w:space="0" w:color="auto"/>
                        <w:left w:val="none" w:sz="0" w:space="0" w:color="auto"/>
                        <w:bottom w:val="none" w:sz="0" w:space="0" w:color="auto"/>
                        <w:right w:val="none" w:sz="0" w:space="0" w:color="auto"/>
                      </w:divBdr>
                    </w:div>
                    <w:div w:id="223880389">
                      <w:marLeft w:val="0"/>
                      <w:marRight w:val="0"/>
                      <w:marTop w:val="0"/>
                      <w:marBottom w:val="0"/>
                      <w:divBdr>
                        <w:top w:val="none" w:sz="0" w:space="0" w:color="auto"/>
                        <w:left w:val="none" w:sz="0" w:space="0" w:color="auto"/>
                        <w:bottom w:val="none" w:sz="0" w:space="0" w:color="auto"/>
                        <w:right w:val="none" w:sz="0" w:space="0" w:color="auto"/>
                      </w:divBdr>
                      <w:divsChild>
                        <w:div w:id="552615702">
                          <w:marLeft w:val="75"/>
                          <w:marRight w:val="75"/>
                          <w:marTop w:val="0"/>
                          <w:marBottom w:val="0"/>
                          <w:divBdr>
                            <w:top w:val="none" w:sz="0" w:space="0" w:color="auto"/>
                            <w:left w:val="none" w:sz="0" w:space="0" w:color="auto"/>
                            <w:bottom w:val="none" w:sz="0" w:space="0" w:color="auto"/>
                            <w:right w:val="none" w:sz="0" w:space="0" w:color="auto"/>
                          </w:divBdr>
                          <w:divsChild>
                            <w:div w:id="1186942750">
                              <w:marLeft w:val="0"/>
                              <w:marRight w:val="0"/>
                              <w:marTop w:val="100"/>
                              <w:marBottom w:val="100"/>
                              <w:divBdr>
                                <w:top w:val="none" w:sz="0" w:space="0" w:color="auto"/>
                                <w:left w:val="none" w:sz="0" w:space="0" w:color="auto"/>
                                <w:bottom w:val="none" w:sz="0" w:space="0" w:color="auto"/>
                                <w:right w:val="none" w:sz="0" w:space="0" w:color="auto"/>
                              </w:divBdr>
                              <w:divsChild>
                                <w:div w:id="290670172">
                                  <w:marLeft w:val="30"/>
                                  <w:marRight w:val="30"/>
                                  <w:marTop w:val="0"/>
                                  <w:marBottom w:val="0"/>
                                  <w:divBdr>
                                    <w:top w:val="none" w:sz="0" w:space="0" w:color="auto"/>
                                    <w:left w:val="none" w:sz="0" w:space="0" w:color="auto"/>
                                    <w:bottom w:val="none" w:sz="0" w:space="0" w:color="auto"/>
                                    <w:right w:val="none" w:sz="0" w:space="0" w:color="auto"/>
                                  </w:divBdr>
                                </w:div>
                              </w:divsChild>
                            </w:div>
                            <w:div w:id="1490824539">
                              <w:marLeft w:val="45"/>
                              <w:marRight w:val="0"/>
                              <w:marTop w:val="15"/>
                              <w:marBottom w:val="30"/>
                              <w:divBdr>
                                <w:top w:val="none" w:sz="0" w:space="0" w:color="auto"/>
                                <w:left w:val="none" w:sz="0" w:space="0" w:color="auto"/>
                                <w:bottom w:val="none" w:sz="0" w:space="0" w:color="auto"/>
                                <w:right w:val="none" w:sz="0" w:space="0" w:color="auto"/>
                              </w:divBdr>
                            </w:div>
                          </w:divsChild>
                        </w:div>
                        <w:div w:id="11975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268">
          <w:marLeft w:val="0"/>
          <w:marRight w:val="0"/>
          <w:marTop w:val="0"/>
          <w:marBottom w:val="0"/>
          <w:divBdr>
            <w:top w:val="none" w:sz="0" w:space="0" w:color="auto"/>
            <w:left w:val="none" w:sz="0" w:space="0" w:color="auto"/>
            <w:bottom w:val="none" w:sz="0" w:space="0" w:color="auto"/>
            <w:right w:val="none" w:sz="0" w:space="0" w:color="auto"/>
          </w:divBdr>
          <w:divsChild>
            <w:div w:id="99692745">
              <w:marLeft w:val="0"/>
              <w:marRight w:val="0"/>
              <w:marTop w:val="0"/>
              <w:marBottom w:val="0"/>
              <w:divBdr>
                <w:top w:val="none" w:sz="0" w:space="0" w:color="auto"/>
                <w:left w:val="none" w:sz="0" w:space="0" w:color="auto"/>
                <w:bottom w:val="none" w:sz="0" w:space="0" w:color="auto"/>
                <w:right w:val="none" w:sz="0" w:space="0" w:color="auto"/>
              </w:divBdr>
              <w:divsChild>
                <w:div w:id="2064673569">
                  <w:marLeft w:val="0"/>
                  <w:marRight w:val="0"/>
                  <w:marTop w:val="0"/>
                  <w:marBottom w:val="60"/>
                  <w:divBdr>
                    <w:top w:val="none" w:sz="0" w:space="0" w:color="auto"/>
                    <w:left w:val="none" w:sz="0" w:space="0" w:color="auto"/>
                    <w:bottom w:val="none" w:sz="0" w:space="0" w:color="auto"/>
                    <w:right w:val="none" w:sz="0" w:space="0" w:color="auto"/>
                  </w:divBdr>
                  <w:divsChild>
                    <w:div w:id="1824468054">
                      <w:marLeft w:val="0"/>
                      <w:marRight w:val="0"/>
                      <w:marTop w:val="0"/>
                      <w:marBottom w:val="0"/>
                      <w:divBdr>
                        <w:top w:val="none" w:sz="0" w:space="0" w:color="auto"/>
                        <w:left w:val="none" w:sz="0" w:space="0" w:color="auto"/>
                        <w:bottom w:val="none" w:sz="0" w:space="0" w:color="auto"/>
                        <w:right w:val="none" w:sz="0" w:space="0" w:color="auto"/>
                      </w:divBdr>
                      <w:divsChild>
                        <w:div w:id="71900905">
                          <w:marLeft w:val="0"/>
                          <w:marRight w:val="0"/>
                          <w:marTop w:val="0"/>
                          <w:marBottom w:val="0"/>
                          <w:divBdr>
                            <w:top w:val="none" w:sz="0" w:space="0" w:color="auto"/>
                            <w:left w:val="none" w:sz="0" w:space="0" w:color="auto"/>
                            <w:bottom w:val="none" w:sz="0" w:space="0" w:color="auto"/>
                            <w:right w:val="none" w:sz="0" w:space="0" w:color="auto"/>
                          </w:divBdr>
                          <w:divsChild>
                            <w:div w:id="1077284548">
                              <w:marLeft w:val="0"/>
                              <w:marRight w:val="0"/>
                              <w:marTop w:val="0"/>
                              <w:marBottom w:val="0"/>
                              <w:divBdr>
                                <w:top w:val="none" w:sz="0" w:space="0" w:color="auto"/>
                                <w:left w:val="none" w:sz="0" w:space="0" w:color="auto"/>
                                <w:bottom w:val="none" w:sz="0" w:space="0" w:color="auto"/>
                                <w:right w:val="none" w:sz="0" w:space="0" w:color="auto"/>
                              </w:divBdr>
                              <w:divsChild>
                                <w:div w:id="588781532">
                                  <w:marLeft w:val="0"/>
                                  <w:marRight w:val="0"/>
                                  <w:marTop w:val="0"/>
                                  <w:marBottom w:val="75"/>
                                  <w:divBdr>
                                    <w:top w:val="none" w:sz="0" w:space="0" w:color="auto"/>
                                    <w:left w:val="none" w:sz="0" w:space="0" w:color="auto"/>
                                    <w:bottom w:val="none" w:sz="0" w:space="0" w:color="auto"/>
                                    <w:right w:val="none" w:sz="0" w:space="0" w:color="auto"/>
                                  </w:divBdr>
                                  <w:divsChild>
                                    <w:div w:id="2112357506">
                                      <w:marLeft w:val="0"/>
                                      <w:marRight w:val="0"/>
                                      <w:marTop w:val="0"/>
                                      <w:marBottom w:val="0"/>
                                      <w:divBdr>
                                        <w:top w:val="none" w:sz="0" w:space="0" w:color="auto"/>
                                        <w:left w:val="none" w:sz="0" w:space="0" w:color="auto"/>
                                        <w:bottom w:val="none" w:sz="0" w:space="0" w:color="auto"/>
                                        <w:right w:val="none" w:sz="0" w:space="0" w:color="auto"/>
                                      </w:divBdr>
                                    </w:div>
                                    <w:div w:id="2073625111">
                                      <w:marLeft w:val="0"/>
                                      <w:marRight w:val="0"/>
                                      <w:marTop w:val="0"/>
                                      <w:marBottom w:val="0"/>
                                      <w:divBdr>
                                        <w:top w:val="none" w:sz="0" w:space="0" w:color="auto"/>
                                        <w:left w:val="none" w:sz="0" w:space="0" w:color="auto"/>
                                        <w:bottom w:val="none" w:sz="0" w:space="0" w:color="auto"/>
                                        <w:right w:val="none" w:sz="0" w:space="0" w:color="auto"/>
                                      </w:divBdr>
                                    </w:div>
                                  </w:divsChild>
                                </w:div>
                                <w:div w:id="712660132">
                                  <w:marLeft w:val="0"/>
                                  <w:marRight w:val="0"/>
                                  <w:marTop w:val="0"/>
                                  <w:marBottom w:val="0"/>
                                  <w:divBdr>
                                    <w:top w:val="none" w:sz="0" w:space="0" w:color="auto"/>
                                    <w:left w:val="none" w:sz="0" w:space="0" w:color="auto"/>
                                    <w:bottom w:val="none" w:sz="0" w:space="0" w:color="auto"/>
                                    <w:right w:val="none" w:sz="0" w:space="0" w:color="auto"/>
                                  </w:divBdr>
                                  <w:divsChild>
                                    <w:div w:id="1482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75522">
      <w:bodyDiv w:val="1"/>
      <w:marLeft w:val="0"/>
      <w:marRight w:val="0"/>
      <w:marTop w:val="0"/>
      <w:marBottom w:val="0"/>
      <w:divBdr>
        <w:top w:val="none" w:sz="0" w:space="0" w:color="auto"/>
        <w:left w:val="none" w:sz="0" w:space="0" w:color="auto"/>
        <w:bottom w:val="none" w:sz="0" w:space="0" w:color="auto"/>
        <w:right w:val="none" w:sz="0" w:space="0" w:color="auto"/>
      </w:divBdr>
    </w:div>
    <w:div w:id="1964801065">
      <w:bodyDiv w:val="1"/>
      <w:marLeft w:val="0"/>
      <w:marRight w:val="0"/>
      <w:marTop w:val="0"/>
      <w:marBottom w:val="0"/>
      <w:divBdr>
        <w:top w:val="none" w:sz="0" w:space="0" w:color="auto"/>
        <w:left w:val="none" w:sz="0" w:space="0" w:color="auto"/>
        <w:bottom w:val="none" w:sz="0" w:space="0" w:color="auto"/>
        <w:right w:val="none" w:sz="0" w:space="0" w:color="auto"/>
      </w:divBdr>
    </w:div>
    <w:div w:id="1993437462">
      <w:bodyDiv w:val="1"/>
      <w:marLeft w:val="0"/>
      <w:marRight w:val="0"/>
      <w:marTop w:val="0"/>
      <w:marBottom w:val="0"/>
      <w:divBdr>
        <w:top w:val="none" w:sz="0" w:space="0" w:color="auto"/>
        <w:left w:val="none" w:sz="0" w:space="0" w:color="auto"/>
        <w:bottom w:val="none" w:sz="0" w:space="0" w:color="auto"/>
        <w:right w:val="none" w:sz="0" w:space="0" w:color="auto"/>
      </w:divBdr>
      <w:divsChild>
        <w:div w:id="637302141">
          <w:marLeft w:val="0"/>
          <w:marRight w:val="0"/>
          <w:marTop w:val="15"/>
          <w:marBottom w:val="0"/>
          <w:divBdr>
            <w:top w:val="single" w:sz="48" w:space="0" w:color="auto"/>
            <w:left w:val="single" w:sz="48" w:space="0" w:color="auto"/>
            <w:bottom w:val="single" w:sz="48" w:space="0" w:color="auto"/>
            <w:right w:val="single" w:sz="48" w:space="0" w:color="auto"/>
          </w:divBdr>
          <w:divsChild>
            <w:div w:id="5387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3562">
      <w:bodyDiv w:val="1"/>
      <w:marLeft w:val="0"/>
      <w:marRight w:val="0"/>
      <w:marTop w:val="0"/>
      <w:marBottom w:val="0"/>
      <w:divBdr>
        <w:top w:val="none" w:sz="0" w:space="0" w:color="auto"/>
        <w:left w:val="none" w:sz="0" w:space="0" w:color="auto"/>
        <w:bottom w:val="none" w:sz="0" w:space="0" w:color="auto"/>
        <w:right w:val="none" w:sz="0" w:space="0" w:color="auto"/>
      </w:divBdr>
    </w:div>
    <w:div w:id="2035617586">
      <w:bodyDiv w:val="1"/>
      <w:marLeft w:val="0"/>
      <w:marRight w:val="0"/>
      <w:marTop w:val="0"/>
      <w:marBottom w:val="0"/>
      <w:divBdr>
        <w:top w:val="none" w:sz="0" w:space="0" w:color="auto"/>
        <w:left w:val="none" w:sz="0" w:space="0" w:color="auto"/>
        <w:bottom w:val="none" w:sz="0" w:space="0" w:color="auto"/>
        <w:right w:val="none" w:sz="0" w:space="0" w:color="auto"/>
      </w:divBdr>
    </w:div>
    <w:div w:id="2046641092">
      <w:bodyDiv w:val="1"/>
      <w:marLeft w:val="0"/>
      <w:marRight w:val="0"/>
      <w:marTop w:val="0"/>
      <w:marBottom w:val="0"/>
      <w:divBdr>
        <w:top w:val="none" w:sz="0" w:space="0" w:color="auto"/>
        <w:left w:val="none" w:sz="0" w:space="0" w:color="auto"/>
        <w:bottom w:val="none" w:sz="0" w:space="0" w:color="auto"/>
        <w:right w:val="none" w:sz="0" w:space="0" w:color="auto"/>
      </w:divBdr>
    </w:div>
    <w:div w:id="2070035521">
      <w:bodyDiv w:val="1"/>
      <w:marLeft w:val="0"/>
      <w:marRight w:val="0"/>
      <w:marTop w:val="0"/>
      <w:marBottom w:val="0"/>
      <w:divBdr>
        <w:top w:val="none" w:sz="0" w:space="0" w:color="auto"/>
        <w:left w:val="none" w:sz="0" w:space="0" w:color="auto"/>
        <w:bottom w:val="none" w:sz="0" w:space="0" w:color="auto"/>
        <w:right w:val="none" w:sz="0" w:space="0" w:color="auto"/>
      </w:divBdr>
    </w:div>
    <w:div w:id="2126534459">
      <w:bodyDiv w:val="1"/>
      <w:marLeft w:val="0"/>
      <w:marRight w:val="0"/>
      <w:marTop w:val="0"/>
      <w:marBottom w:val="0"/>
      <w:divBdr>
        <w:top w:val="none" w:sz="0" w:space="0" w:color="auto"/>
        <w:left w:val="none" w:sz="0" w:space="0" w:color="auto"/>
        <w:bottom w:val="none" w:sz="0" w:space="0" w:color="auto"/>
        <w:right w:val="none" w:sz="0" w:space="0" w:color="auto"/>
      </w:divBdr>
    </w:div>
    <w:div w:id="2136024032">
      <w:bodyDiv w:val="1"/>
      <w:marLeft w:val="0"/>
      <w:marRight w:val="0"/>
      <w:marTop w:val="0"/>
      <w:marBottom w:val="0"/>
      <w:divBdr>
        <w:top w:val="none" w:sz="0" w:space="0" w:color="auto"/>
        <w:left w:val="none" w:sz="0" w:space="0" w:color="auto"/>
        <w:bottom w:val="none" w:sz="0" w:space="0" w:color="auto"/>
        <w:right w:val="none" w:sz="0" w:space="0" w:color="auto"/>
      </w:divBdr>
    </w:div>
    <w:div w:id="2136293601">
      <w:bodyDiv w:val="1"/>
      <w:marLeft w:val="0"/>
      <w:marRight w:val="0"/>
      <w:marTop w:val="0"/>
      <w:marBottom w:val="0"/>
      <w:divBdr>
        <w:top w:val="none" w:sz="0" w:space="0" w:color="auto"/>
        <w:left w:val="none" w:sz="0" w:space="0" w:color="auto"/>
        <w:bottom w:val="none" w:sz="0" w:space="0" w:color="auto"/>
        <w:right w:val="none" w:sz="0" w:space="0" w:color="auto"/>
      </w:divBdr>
    </w:div>
    <w:div w:id="21368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0E13-6DFC-414C-B19E-5ED17E68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28</Pages>
  <Words>10349</Words>
  <Characters>58990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UBND H</vt:lpstr>
    </vt:vector>
  </TitlesOfParts>
  <Company>HOME</Company>
  <LinksUpToDate>false</LinksUpToDate>
  <CharactersWithSpaces>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dc:title>
  <dc:creator>User</dc:creator>
  <cp:lastModifiedBy>admin</cp:lastModifiedBy>
  <cp:revision>1091</cp:revision>
  <cp:lastPrinted>2024-11-08T09:12:00Z</cp:lastPrinted>
  <dcterms:created xsi:type="dcterms:W3CDTF">2023-03-16T08:42:00Z</dcterms:created>
  <dcterms:modified xsi:type="dcterms:W3CDTF">2025-01-02T09:24:00Z</dcterms:modified>
</cp:coreProperties>
</file>